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CEBA" w14:textId="74FC2FE0" w:rsidR="002F76A8" w:rsidRPr="00817526" w:rsidRDefault="00BA0BC8" w:rsidP="00BA0BC8">
      <w:pPr>
        <w:rPr>
          <w:b/>
        </w:rPr>
      </w:pPr>
      <w:r w:rsidRPr="00817526">
        <w:rPr>
          <w:noProof/>
        </w:rPr>
        <mc:AlternateContent>
          <mc:Choice Requires="wps">
            <w:drawing>
              <wp:anchor distT="0" distB="0" distL="114300" distR="114300" simplePos="0" relativeHeight="251670528" behindDoc="0" locked="0" layoutInCell="1" allowOverlap="1" wp14:anchorId="5021D578" wp14:editId="4F2557BC">
                <wp:simplePos x="0" y="0"/>
                <wp:positionH relativeFrom="column">
                  <wp:posOffset>-272415</wp:posOffset>
                </wp:positionH>
                <wp:positionV relativeFrom="paragraph">
                  <wp:posOffset>2541</wp:posOffset>
                </wp:positionV>
                <wp:extent cx="2636520" cy="1581150"/>
                <wp:effectExtent l="0" t="0" r="0" b="0"/>
                <wp:wrapNone/>
                <wp:docPr id="1893237115" name="Rectangle 54"/>
                <wp:cNvGraphicFramePr/>
                <a:graphic xmlns:a="http://schemas.openxmlformats.org/drawingml/2006/main">
                  <a:graphicData uri="http://schemas.microsoft.com/office/word/2010/wordprocessingShape">
                    <wps:wsp>
                      <wps:cNvSpPr/>
                      <wps:spPr>
                        <a:xfrm>
                          <a:off x="0" y="0"/>
                          <a:ext cx="2636520" cy="15811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E1FEE8"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REPUBLIQUE DU CAMEROUN </w:t>
                            </w:r>
                          </w:p>
                          <w:p w14:paraId="52FCD163"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Paix – Travail – Patrie</w:t>
                            </w:r>
                          </w:p>
                          <w:p w14:paraId="47F9AB44"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502C238C"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REGION DE L’EST</w:t>
                            </w:r>
                          </w:p>
                          <w:p w14:paraId="485C9584"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22E0B2C2"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DEPARTEMENT DU HAUT NYONG </w:t>
                            </w:r>
                          </w:p>
                          <w:p w14:paraId="21369319"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45B5D8A9" w14:textId="77777777" w:rsidR="002F76A8" w:rsidRPr="00817526" w:rsidRDefault="002F76A8" w:rsidP="002F76A8">
                            <w:pPr>
                              <w:spacing w:after="0"/>
                              <w:jc w:val="center"/>
                              <w:rPr>
                                <w:rFonts w:ascii="Garamond" w:hAnsi="Garamond" w:cs="Times New Roman"/>
                                <w:b/>
                                <w:bCs/>
                                <w:color w:val="000000" w:themeColor="text1"/>
                                <w:sz w:val="18"/>
                                <w:szCs w:val="18"/>
                              </w:rPr>
                            </w:pPr>
                            <w:r w:rsidRPr="00817526">
                              <w:rPr>
                                <w:rFonts w:ascii="Garamond" w:hAnsi="Garamond" w:cs="Times New Roman"/>
                                <w:color w:val="000000" w:themeColor="text1"/>
                                <w:sz w:val="18"/>
                                <w:szCs w:val="18"/>
                              </w:rPr>
                              <w:t xml:space="preserve"> </w:t>
                            </w:r>
                            <w:r w:rsidRPr="00817526">
                              <w:rPr>
                                <w:rFonts w:ascii="Garamond" w:hAnsi="Garamond" w:cs="Times New Roman"/>
                                <w:b/>
                                <w:bCs/>
                                <w:color w:val="000000" w:themeColor="text1"/>
                                <w:sz w:val="18"/>
                                <w:szCs w:val="18"/>
                              </w:rPr>
                              <w:t>COMMUNE DE DOUMAINTANG</w:t>
                            </w:r>
                          </w:p>
                          <w:p w14:paraId="6C45962C"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449EFA77" w14:textId="77777777" w:rsidR="002F76A8" w:rsidRPr="00817526" w:rsidRDefault="002F76A8" w:rsidP="002F76A8">
                            <w:pPr>
                              <w:spacing w:after="0"/>
                              <w:jc w:val="center"/>
                              <w:rPr>
                                <w:rFonts w:ascii="Garamond" w:hAnsi="Garamond"/>
                                <w:color w:val="0070C0"/>
                                <w:sz w:val="18"/>
                                <w:szCs w:val="18"/>
                              </w:rPr>
                            </w:pPr>
                            <w:r w:rsidRPr="00817526">
                              <w:rPr>
                                <w:rFonts w:ascii="Garamond" w:hAnsi="Garamond"/>
                                <w:color w:val="0070C0"/>
                                <w:sz w:val="18"/>
                                <w:szCs w:val="18"/>
                              </w:rPr>
                              <w:t>COMMISSION INTERNE DE PASSATION DES MARCHES</w:t>
                            </w:r>
                          </w:p>
                          <w:p w14:paraId="21FB7109" w14:textId="77777777" w:rsidR="002F76A8" w:rsidRPr="00817526" w:rsidRDefault="002F76A8" w:rsidP="002F76A8">
                            <w:pPr>
                              <w:jc w:val="center"/>
                              <w:rPr>
                                <w:rFonts w:ascii="Garamond" w:hAnsi="Garamond"/>
                                <w:color w:val="0070C0"/>
                                <w:sz w:val="18"/>
                                <w:szCs w:val="18"/>
                              </w:rPr>
                            </w:pPr>
                            <w:bookmarkStart w:id="0" w:name="_Hlk219244809"/>
                            <w:r w:rsidRPr="00817526">
                              <w:rPr>
                                <w:rFonts w:ascii="Garamond" w:hAnsi="Garamond"/>
                                <w:color w:val="0070C0"/>
                                <w:sz w:val="18"/>
                                <w:szCs w:val="18"/>
                              </w:rPr>
                              <w:t>************</w:t>
                            </w:r>
                          </w:p>
                          <w:bookmarkEnd w:id="0"/>
                          <w:p w14:paraId="462C3CE3" w14:textId="77777777" w:rsidR="002F76A8" w:rsidRPr="00817526" w:rsidRDefault="002F76A8" w:rsidP="002F76A8">
                            <w:pPr>
                              <w:spacing w:after="0"/>
                              <w:jc w:val="center"/>
                              <w:rPr>
                                <w:rFonts w:ascii="Garamond" w:hAnsi="Garamond" w:cs="Times New Roman"/>
                                <w:color w:val="000000" w:themeColor="text1"/>
                                <w:sz w:val="14"/>
                                <w:szCs w:val="1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1D578" id="Rectangle 54" o:spid="_x0000_s1026" style="position:absolute;margin-left:-21.45pt;margin-top:.2pt;width:207.6pt;height:1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" filled="f" stroked="f" strokeweight="1pt">
                <v:textbox>
                  <w:txbxContent>
                    <w:p w14:paraId="22E1FEE8"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REPUBLIQUE DU CAMEROUN </w:t>
                      </w:r>
                    </w:p>
                    <w:p w14:paraId="52FCD163"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Paix – Travail – Patrie</w:t>
                      </w:r>
                    </w:p>
                    <w:p w14:paraId="47F9AB44"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502C238C"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REGION DE L’EST</w:t>
                      </w:r>
                    </w:p>
                    <w:p w14:paraId="485C9584"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22E0B2C2"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DEPARTEMENT DU HAUT NYONG </w:t>
                      </w:r>
                    </w:p>
                    <w:p w14:paraId="21369319"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45B5D8A9" w14:textId="77777777" w:rsidR="002F76A8" w:rsidRPr="00817526" w:rsidRDefault="002F76A8" w:rsidP="002F76A8">
                      <w:pPr>
                        <w:spacing w:after="0"/>
                        <w:jc w:val="center"/>
                        <w:rPr>
                          <w:rFonts w:ascii="Garamond" w:hAnsi="Garamond" w:cs="Times New Roman"/>
                          <w:b/>
                          <w:bCs/>
                          <w:color w:val="000000" w:themeColor="text1"/>
                          <w:sz w:val="18"/>
                          <w:szCs w:val="18"/>
                        </w:rPr>
                      </w:pPr>
                      <w:r w:rsidRPr="00817526">
                        <w:rPr>
                          <w:rFonts w:ascii="Garamond" w:hAnsi="Garamond" w:cs="Times New Roman"/>
                          <w:color w:val="000000" w:themeColor="text1"/>
                          <w:sz w:val="18"/>
                          <w:szCs w:val="18"/>
                        </w:rPr>
                        <w:t xml:space="preserve"> </w:t>
                      </w:r>
                      <w:r w:rsidRPr="00817526">
                        <w:rPr>
                          <w:rFonts w:ascii="Garamond" w:hAnsi="Garamond" w:cs="Times New Roman"/>
                          <w:b/>
                          <w:bCs/>
                          <w:color w:val="000000" w:themeColor="text1"/>
                          <w:sz w:val="18"/>
                          <w:szCs w:val="18"/>
                        </w:rPr>
                        <w:t>COMMUNE DE DOUMAINTANG</w:t>
                      </w:r>
                    </w:p>
                    <w:p w14:paraId="6C45962C"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449EFA77" w14:textId="77777777" w:rsidR="002F76A8" w:rsidRPr="00817526" w:rsidRDefault="002F76A8" w:rsidP="002F76A8">
                      <w:pPr>
                        <w:spacing w:after="0"/>
                        <w:jc w:val="center"/>
                        <w:rPr>
                          <w:rFonts w:ascii="Garamond" w:hAnsi="Garamond"/>
                          <w:color w:val="0070C0"/>
                          <w:sz w:val="18"/>
                          <w:szCs w:val="18"/>
                        </w:rPr>
                      </w:pPr>
                      <w:r w:rsidRPr="00817526">
                        <w:rPr>
                          <w:rFonts w:ascii="Garamond" w:hAnsi="Garamond"/>
                          <w:color w:val="0070C0"/>
                          <w:sz w:val="18"/>
                          <w:szCs w:val="18"/>
                        </w:rPr>
                        <w:t>COMMISSION INTERNE DE PASSATION DES MARCHES</w:t>
                      </w:r>
                    </w:p>
                    <w:p w14:paraId="21FB7109" w14:textId="77777777" w:rsidR="002F76A8" w:rsidRPr="00817526" w:rsidRDefault="002F76A8" w:rsidP="002F76A8">
                      <w:pPr>
                        <w:jc w:val="center"/>
                        <w:rPr>
                          <w:rFonts w:ascii="Garamond" w:hAnsi="Garamond"/>
                          <w:color w:val="0070C0"/>
                          <w:sz w:val="18"/>
                          <w:szCs w:val="18"/>
                        </w:rPr>
                      </w:pPr>
                      <w:bookmarkStart w:id="1" w:name="_Hlk219244809"/>
                      <w:r w:rsidRPr="00817526">
                        <w:rPr>
                          <w:rFonts w:ascii="Garamond" w:hAnsi="Garamond"/>
                          <w:color w:val="0070C0"/>
                          <w:sz w:val="18"/>
                          <w:szCs w:val="18"/>
                        </w:rPr>
                        <w:t>************</w:t>
                      </w:r>
                    </w:p>
                    <w:bookmarkEnd w:id="1"/>
                    <w:p w14:paraId="462C3CE3" w14:textId="77777777" w:rsidR="002F76A8" w:rsidRPr="00817526" w:rsidRDefault="002F76A8" w:rsidP="002F76A8">
                      <w:pPr>
                        <w:spacing w:after="0"/>
                        <w:jc w:val="center"/>
                        <w:rPr>
                          <w:rFonts w:ascii="Garamond" w:hAnsi="Garamond" w:cs="Times New Roman"/>
                          <w:color w:val="000000" w:themeColor="text1"/>
                          <w:sz w:val="14"/>
                          <w:szCs w:val="14"/>
                        </w:rPr>
                      </w:pPr>
                    </w:p>
                  </w:txbxContent>
                </v:textbox>
              </v:rect>
            </w:pict>
          </mc:Fallback>
        </mc:AlternateContent>
      </w:r>
      <w:r w:rsidR="002F76A8" w:rsidRPr="00817526">
        <w:rPr>
          <w:noProof/>
        </w:rPr>
        <w:drawing>
          <wp:anchor distT="0" distB="0" distL="114300" distR="114300" simplePos="0" relativeHeight="251676672" behindDoc="1" locked="0" layoutInCell="1" allowOverlap="1" wp14:anchorId="2F078FBB" wp14:editId="57ED852D">
            <wp:simplePos x="0" y="0"/>
            <wp:positionH relativeFrom="column">
              <wp:posOffset>2550795</wp:posOffset>
            </wp:positionH>
            <wp:positionV relativeFrom="paragraph">
              <wp:posOffset>110490</wp:posOffset>
            </wp:positionV>
            <wp:extent cx="1634490" cy="1149985"/>
            <wp:effectExtent l="0" t="0" r="3810" b="0"/>
            <wp:wrapNone/>
            <wp:docPr id="1628191497"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647897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4490" cy="1149985"/>
                    </a:xfrm>
                    <a:prstGeom prst="rect">
                      <a:avLst/>
                    </a:prstGeom>
                    <a:noFill/>
                  </pic:spPr>
                </pic:pic>
              </a:graphicData>
            </a:graphic>
            <wp14:sizeRelH relativeFrom="margin">
              <wp14:pctWidth>0</wp14:pctWidth>
            </wp14:sizeRelH>
            <wp14:sizeRelV relativeFrom="margin">
              <wp14:pctHeight>0</wp14:pctHeight>
            </wp14:sizeRelV>
          </wp:anchor>
        </w:drawing>
      </w:r>
      <w:r w:rsidR="002F76A8" w:rsidRPr="00817526">
        <w:rPr>
          <w:noProof/>
        </w:rPr>
        <mc:AlternateContent>
          <mc:Choice Requires="wps">
            <w:drawing>
              <wp:anchor distT="0" distB="0" distL="114300" distR="114300" simplePos="0" relativeHeight="251671552" behindDoc="1" locked="0" layoutInCell="1" allowOverlap="1" wp14:anchorId="3D0742F2" wp14:editId="0F298BF4">
                <wp:simplePos x="0" y="0"/>
                <wp:positionH relativeFrom="column">
                  <wp:posOffset>4119245</wp:posOffset>
                </wp:positionH>
                <wp:positionV relativeFrom="paragraph">
                  <wp:posOffset>0</wp:posOffset>
                </wp:positionV>
                <wp:extent cx="2636520" cy="1593215"/>
                <wp:effectExtent l="0" t="0" r="0" b="0"/>
                <wp:wrapNone/>
                <wp:docPr id="834130219" name="Rectangle 53"/>
                <wp:cNvGraphicFramePr/>
                <a:graphic xmlns:a="http://schemas.openxmlformats.org/drawingml/2006/main">
                  <a:graphicData uri="http://schemas.microsoft.com/office/word/2010/wordprocessingShape">
                    <wps:wsp>
                      <wps:cNvSpPr/>
                      <wps:spPr>
                        <a:xfrm>
                          <a:off x="0" y="0"/>
                          <a:ext cx="2636520" cy="1592580"/>
                        </a:xfrm>
                        <a:prstGeom prst="rect">
                          <a:avLst/>
                        </a:prstGeom>
                        <a:noFill/>
                        <a:ln w="12700" cap="flat" cmpd="sng" algn="ctr">
                          <a:noFill/>
                          <a:prstDash val="solid"/>
                          <a:miter lim="800000"/>
                        </a:ln>
                        <a:effectLst/>
                      </wps:spPr>
                      <wps:txbx>
                        <w:txbxContent>
                          <w:p w14:paraId="2A28A968"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REPUBLIC OF CAMEROON</w:t>
                            </w:r>
                          </w:p>
                          <w:p w14:paraId="74F7C58F"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 Peace – Work – Fatherland </w:t>
                            </w:r>
                          </w:p>
                          <w:p w14:paraId="6062E36D"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4CBBBCC4"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EAST REGION </w:t>
                            </w:r>
                          </w:p>
                          <w:p w14:paraId="594581D2"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5A922E3A"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UPPER NYONG DIVISION </w:t>
                            </w:r>
                          </w:p>
                          <w:p w14:paraId="35045837"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02B8F41A" w14:textId="77777777" w:rsidR="002F76A8" w:rsidRPr="00E5078B" w:rsidRDefault="002F76A8" w:rsidP="002F76A8">
                            <w:pPr>
                              <w:spacing w:after="0"/>
                              <w:jc w:val="center"/>
                              <w:rPr>
                                <w:rFonts w:ascii="Garamond" w:eastAsia="Arial" w:hAnsi="Garamond" w:cs="Times New Roman"/>
                                <w:b/>
                                <w:bCs/>
                                <w:sz w:val="18"/>
                                <w:lang w:val="en-GB"/>
                              </w:rPr>
                            </w:pPr>
                            <w:r w:rsidRPr="00E5078B">
                              <w:rPr>
                                <w:rFonts w:ascii="Garamond" w:eastAsia="Arial" w:hAnsi="Garamond" w:cs="Times New Roman"/>
                                <w:b/>
                                <w:bCs/>
                                <w:sz w:val="18"/>
                                <w:lang w:val="en-GB"/>
                              </w:rPr>
                              <w:t>DOUMAINTANG COUNCIL</w:t>
                            </w:r>
                          </w:p>
                          <w:p w14:paraId="0C792CD1"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1FB8F737" w14:textId="77777777" w:rsidR="002F76A8" w:rsidRPr="00E5078B" w:rsidRDefault="002F76A8" w:rsidP="002F76A8">
                            <w:pPr>
                              <w:spacing w:after="0"/>
                              <w:jc w:val="center"/>
                              <w:rPr>
                                <w:rFonts w:ascii="Garamond" w:eastAsia="Calibri" w:hAnsi="Garamond"/>
                                <w:color w:val="0070C0"/>
                                <w:sz w:val="18"/>
                                <w:szCs w:val="18"/>
                                <w:lang w:val="en-GB"/>
                              </w:rPr>
                            </w:pPr>
                            <w:r w:rsidRPr="00E5078B">
                              <w:rPr>
                                <w:rFonts w:ascii="Garamond" w:eastAsia="Calibri" w:hAnsi="Garamond"/>
                                <w:color w:val="0070C0"/>
                                <w:sz w:val="18"/>
                                <w:szCs w:val="18"/>
                                <w:lang w:val="en-GB"/>
                              </w:rPr>
                              <w:t>INTERNAL TENDERS BOARD</w:t>
                            </w:r>
                          </w:p>
                          <w:p w14:paraId="15F0C6AD" w14:textId="77777777" w:rsidR="002F76A8" w:rsidRPr="00E5078B" w:rsidRDefault="002F76A8" w:rsidP="002F76A8">
                            <w:pPr>
                              <w:jc w:val="center"/>
                              <w:rPr>
                                <w:rFonts w:ascii="Garamond" w:hAnsi="Garamond"/>
                                <w:color w:val="0070C0"/>
                                <w:sz w:val="18"/>
                                <w:szCs w:val="18"/>
                                <w:lang w:val="en-GB"/>
                              </w:rPr>
                            </w:pPr>
                            <w:r w:rsidRPr="00E5078B">
                              <w:rPr>
                                <w:rFonts w:ascii="Garamond" w:hAnsi="Garamond"/>
                                <w:color w:val="0070C0"/>
                                <w:sz w:val="18"/>
                                <w:szCs w:val="18"/>
                                <w:lang w:val="en-GB"/>
                              </w:rPr>
                              <w:t>************</w:t>
                            </w:r>
                          </w:p>
                          <w:p w14:paraId="51028CF0" w14:textId="77777777" w:rsidR="002F76A8" w:rsidRPr="00E5078B" w:rsidRDefault="002F76A8" w:rsidP="002F76A8">
                            <w:pPr>
                              <w:spacing w:after="0"/>
                              <w:jc w:val="center"/>
                              <w:rPr>
                                <w:rFonts w:ascii="Times New Roman" w:hAnsi="Times New Roman" w:cs="Times New Roman"/>
                                <w:color w:val="000000" w:themeColor="text1"/>
                                <w:sz w:val="16"/>
                                <w:szCs w:val="16"/>
                                <w:lang w:val="en-GB"/>
                              </w:rPr>
                            </w:pPr>
                            <w:r w:rsidRPr="00E5078B">
                              <w:rPr>
                                <w:rFonts w:cs="Times New Roman"/>
                                <w:color w:val="000000" w:themeColor="text1"/>
                                <w:sz w:val="20"/>
                                <w:szCs w:val="20"/>
                                <w:lang w:val="en-GB"/>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742F2" id="Rectangle 53" o:spid="_x0000_s1027" style="position:absolute;margin-left:324.35pt;margin-top:0;width:207.6pt;height:125.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" filled="f" stroked="f" strokeweight="1pt">
                <v:textbox>
                  <w:txbxContent>
                    <w:p w14:paraId="2A28A968"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REPUBLIC OF CAMEROON</w:t>
                      </w:r>
                    </w:p>
                    <w:p w14:paraId="74F7C58F"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 Peace – Work – Fatherland </w:t>
                      </w:r>
                    </w:p>
                    <w:p w14:paraId="6062E36D"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4CBBBCC4"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EAST REGION </w:t>
                      </w:r>
                    </w:p>
                    <w:p w14:paraId="594581D2"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5A922E3A"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UPPER NYONG DIVISION </w:t>
                      </w:r>
                    </w:p>
                    <w:p w14:paraId="35045837"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02B8F41A" w14:textId="77777777" w:rsidR="002F76A8" w:rsidRPr="00E5078B" w:rsidRDefault="002F76A8" w:rsidP="002F76A8">
                      <w:pPr>
                        <w:spacing w:after="0"/>
                        <w:jc w:val="center"/>
                        <w:rPr>
                          <w:rFonts w:ascii="Garamond" w:eastAsia="Arial" w:hAnsi="Garamond" w:cs="Times New Roman"/>
                          <w:b/>
                          <w:bCs/>
                          <w:sz w:val="18"/>
                          <w:lang w:val="en-GB"/>
                        </w:rPr>
                      </w:pPr>
                      <w:r w:rsidRPr="00E5078B">
                        <w:rPr>
                          <w:rFonts w:ascii="Garamond" w:eastAsia="Arial" w:hAnsi="Garamond" w:cs="Times New Roman"/>
                          <w:b/>
                          <w:bCs/>
                          <w:sz w:val="18"/>
                          <w:lang w:val="en-GB"/>
                        </w:rPr>
                        <w:t>DOUMAINTANG COUNCIL</w:t>
                      </w:r>
                    </w:p>
                    <w:p w14:paraId="0C792CD1"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1FB8F737" w14:textId="77777777" w:rsidR="002F76A8" w:rsidRPr="00E5078B" w:rsidRDefault="002F76A8" w:rsidP="002F76A8">
                      <w:pPr>
                        <w:spacing w:after="0"/>
                        <w:jc w:val="center"/>
                        <w:rPr>
                          <w:rFonts w:ascii="Garamond" w:eastAsia="Calibri" w:hAnsi="Garamond"/>
                          <w:color w:val="0070C0"/>
                          <w:sz w:val="18"/>
                          <w:szCs w:val="18"/>
                          <w:lang w:val="en-GB"/>
                        </w:rPr>
                      </w:pPr>
                      <w:r w:rsidRPr="00E5078B">
                        <w:rPr>
                          <w:rFonts w:ascii="Garamond" w:eastAsia="Calibri" w:hAnsi="Garamond"/>
                          <w:color w:val="0070C0"/>
                          <w:sz w:val="18"/>
                          <w:szCs w:val="18"/>
                          <w:lang w:val="en-GB"/>
                        </w:rPr>
                        <w:t>INTERNAL TENDERS BOARD</w:t>
                      </w:r>
                    </w:p>
                    <w:p w14:paraId="15F0C6AD" w14:textId="77777777" w:rsidR="002F76A8" w:rsidRPr="00E5078B" w:rsidRDefault="002F76A8" w:rsidP="002F76A8">
                      <w:pPr>
                        <w:jc w:val="center"/>
                        <w:rPr>
                          <w:rFonts w:ascii="Garamond" w:hAnsi="Garamond"/>
                          <w:color w:val="0070C0"/>
                          <w:sz w:val="18"/>
                          <w:szCs w:val="18"/>
                          <w:lang w:val="en-GB"/>
                        </w:rPr>
                      </w:pPr>
                      <w:r w:rsidRPr="00E5078B">
                        <w:rPr>
                          <w:rFonts w:ascii="Garamond" w:hAnsi="Garamond"/>
                          <w:color w:val="0070C0"/>
                          <w:sz w:val="18"/>
                          <w:szCs w:val="18"/>
                          <w:lang w:val="en-GB"/>
                        </w:rPr>
                        <w:t>************</w:t>
                      </w:r>
                    </w:p>
                    <w:p w14:paraId="51028CF0" w14:textId="77777777" w:rsidR="002F76A8" w:rsidRPr="00E5078B" w:rsidRDefault="002F76A8" w:rsidP="002F76A8">
                      <w:pPr>
                        <w:spacing w:after="0"/>
                        <w:jc w:val="center"/>
                        <w:rPr>
                          <w:rFonts w:ascii="Times New Roman" w:hAnsi="Times New Roman" w:cs="Times New Roman"/>
                          <w:color w:val="000000" w:themeColor="text1"/>
                          <w:sz w:val="16"/>
                          <w:szCs w:val="16"/>
                          <w:lang w:val="en-GB"/>
                        </w:rPr>
                      </w:pPr>
                      <w:r w:rsidRPr="00E5078B">
                        <w:rPr>
                          <w:rFonts w:cs="Times New Roman"/>
                          <w:color w:val="000000" w:themeColor="text1"/>
                          <w:sz w:val="20"/>
                          <w:szCs w:val="20"/>
                          <w:lang w:val="en-GB"/>
                        </w:rPr>
                        <w:t xml:space="preserve"> </w:t>
                      </w:r>
                    </w:p>
                  </w:txbxContent>
                </v:textbox>
              </v:rect>
            </w:pict>
          </mc:Fallback>
        </mc:AlternateContent>
      </w:r>
      <w:r w:rsidR="002F76A8" w:rsidRPr="00817526">
        <w:rPr>
          <w:b/>
        </w:rPr>
        <w:tab/>
      </w:r>
    </w:p>
    <w:p w14:paraId="19B0981B" w14:textId="77777777" w:rsidR="002F76A8" w:rsidRPr="00817526" w:rsidRDefault="002F76A8" w:rsidP="00BA0BC8">
      <w:pPr>
        <w:rPr>
          <w:b/>
        </w:rPr>
      </w:pPr>
    </w:p>
    <w:p w14:paraId="26C7F1E4" w14:textId="77777777" w:rsidR="002F76A8" w:rsidRPr="00817526" w:rsidRDefault="002F76A8" w:rsidP="00BA0BC8">
      <w:pPr>
        <w:rPr>
          <w:b/>
        </w:rPr>
      </w:pPr>
    </w:p>
    <w:p w14:paraId="5F978680" w14:textId="77777777" w:rsidR="002F76A8" w:rsidRPr="00817526" w:rsidRDefault="002F76A8" w:rsidP="00BA0BC8">
      <w:pPr>
        <w:rPr>
          <w:b/>
        </w:rPr>
      </w:pPr>
    </w:p>
    <w:p w14:paraId="530FD210" w14:textId="77777777" w:rsidR="002F76A8" w:rsidRPr="00817526" w:rsidRDefault="002F76A8" w:rsidP="00BA0BC8">
      <w:pPr>
        <w:rPr>
          <w:b/>
        </w:rPr>
      </w:pPr>
    </w:p>
    <w:p w14:paraId="20FA896E" w14:textId="77777777" w:rsidR="002F76A8" w:rsidRPr="00817526" w:rsidRDefault="002F76A8" w:rsidP="00BA0BC8">
      <w:pPr>
        <w:rPr>
          <w:b/>
        </w:rPr>
      </w:pPr>
    </w:p>
    <w:p w14:paraId="4676FDBA" w14:textId="77777777" w:rsidR="002F76A8" w:rsidRPr="00817526" w:rsidRDefault="002F76A8" w:rsidP="00BA0BC8">
      <w:pPr>
        <w:jc w:val="center"/>
        <w:rPr>
          <w:i/>
        </w:rPr>
      </w:pPr>
      <w:r w:rsidRPr="00817526">
        <w:rPr>
          <w:i/>
        </w:rPr>
        <w:t>Pour toute tentative de corruption ou cas de mauvaises pratiques, bien vouloir appeler le MINMAP ou envoyer un message aux numéros suivant : 673 205 725/ 699 370 748</w:t>
      </w:r>
    </w:p>
    <w:tbl>
      <w:tblPr>
        <w:tblpPr w:leftFromText="141" w:rightFromText="141" w:bottomFromText="200" w:vertAnchor="text" w:horzAnchor="margin" w:tblpY="-67"/>
        <w:tblW w:w="4980" w:type="pct"/>
        <w:tblBorders>
          <w:insideV w:val="single" w:sz="4" w:space="0" w:color="auto"/>
        </w:tblBorders>
        <w:tblCellMar>
          <w:left w:w="70" w:type="dxa"/>
          <w:right w:w="70" w:type="dxa"/>
        </w:tblCellMar>
        <w:tblLook w:val="04A0" w:firstRow="1" w:lastRow="0" w:firstColumn="1" w:lastColumn="0" w:noHBand="0" w:noVBand="1"/>
      </w:tblPr>
      <w:tblGrid>
        <w:gridCol w:w="9599"/>
      </w:tblGrid>
      <w:tr w:rsidR="002F76A8" w:rsidRPr="00817526" w14:paraId="104BDA49" w14:textId="77777777" w:rsidTr="00777130">
        <w:trPr>
          <w:trHeight w:val="1560"/>
        </w:trPr>
        <w:tc>
          <w:tcPr>
            <w:tcW w:w="5000" w:type="pct"/>
          </w:tcPr>
          <w:p w14:paraId="5DF0AE52" w14:textId="77777777" w:rsidR="002F76A8" w:rsidRPr="00817526" w:rsidRDefault="002F76A8" w:rsidP="00BA0BC8">
            <w:pPr>
              <w:rPr>
                <w:b/>
              </w:rPr>
            </w:pPr>
          </w:p>
          <w:p w14:paraId="755C7340" w14:textId="77777777" w:rsidR="002F76A8" w:rsidRPr="00817526" w:rsidRDefault="002F76A8" w:rsidP="00BA0BC8">
            <w:pPr>
              <w:rPr>
                <w:b/>
              </w:rPr>
            </w:pPr>
            <w:r w:rsidRPr="00817526">
              <w:rPr>
                <w:b/>
                <w:u w:val="single"/>
              </w:rPr>
              <w:t>MA</w:t>
            </w:r>
            <w:r w:rsidRPr="00817526">
              <w:rPr>
                <w:u w:val="single"/>
              </w:rPr>
              <w:t>I</w:t>
            </w:r>
            <w:r w:rsidRPr="00817526">
              <w:rPr>
                <w:b/>
                <w:u w:val="single"/>
              </w:rPr>
              <w:t>TRE D’OUVRAGE</w:t>
            </w:r>
            <w:r w:rsidRPr="00817526">
              <w:rPr>
                <w:b/>
              </w:rPr>
              <w:t> : LE MAIRE DE LA COMMUNE DE DOUMAINTANG</w:t>
            </w:r>
          </w:p>
          <w:p w14:paraId="76BE5AED" w14:textId="77777777" w:rsidR="002F76A8" w:rsidRPr="00817526" w:rsidRDefault="002F76A8" w:rsidP="00BA0BC8">
            <w:pPr>
              <w:rPr>
                <w:b/>
              </w:rPr>
            </w:pPr>
          </w:p>
          <w:p w14:paraId="1AA6E92B" w14:textId="2D53FA48" w:rsidR="002F76A8" w:rsidRPr="00817526" w:rsidRDefault="002F76A8" w:rsidP="00BA0BC8">
            <w:pPr>
              <w:rPr>
                <w:bCs/>
              </w:rPr>
            </w:pPr>
            <w:r w:rsidRPr="00817526">
              <w:rPr>
                <w:bCs/>
              </w:rPr>
              <w:t>COMMISSION INTERNE DE PASSATION DES MARCHES DE LA COMMUNE DE DOUMAINTANG</w:t>
            </w:r>
          </w:p>
        </w:tc>
      </w:tr>
    </w:tbl>
    <w:p w14:paraId="763F5FD8" w14:textId="6C25E41B" w:rsidR="002F76A8" w:rsidRPr="005F1F99" w:rsidRDefault="002F76A8" w:rsidP="00BA0BC8">
      <w:pPr>
        <w:rPr>
          <w:b/>
          <w:i/>
        </w:rPr>
      </w:pPr>
      <w:bookmarkStart w:id="1" w:name="_Hlk219245552"/>
      <w:r w:rsidRPr="00817526">
        <w:rPr>
          <w:b/>
          <w:bCs/>
        </w:rPr>
        <w:t>DOSSIER D’APPEL D’OFFRES NATIONAL OUVERT</w:t>
      </w:r>
      <w:r w:rsidR="005F1F99">
        <w:rPr>
          <w:b/>
          <w:bCs/>
        </w:rPr>
        <w:t xml:space="preserve"> </w:t>
      </w:r>
      <w:r w:rsidRPr="00817526">
        <w:rPr>
          <w:b/>
          <w:bCs/>
          <w:iCs/>
        </w:rPr>
        <w:t xml:space="preserve">N°…………………/AONO/C.DMTG/CIPM/2026 </w:t>
      </w:r>
      <w:r w:rsidR="000F3919">
        <w:rPr>
          <w:b/>
          <w:bCs/>
          <w:iCs/>
        </w:rPr>
        <w:t>DU_______</w:t>
      </w:r>
      <w:r w:rsidRPr="00817526">
        <w:rPr>
          <w:b/>
          <w:bCs/>
          <w:iCs/>
        </w:rPr>
        <w:t xml:space="preserve"> LANCE EN PROCEDURE D’URGENCE RELATIF AUX TRAVAUX DE REHABILITATION DE LA CHARPENTE DU CSI DE SEGUEL</w:t>
      </w:r>
      <w:r w:rsidR="005F1F99">
        <w:rPr>
          <w:b/>
          <w:bCs/>
          <w:iCs/>
        </w:rPr>
        <w:t>E</w:t>
      </w:r>
      <w:r w:rsidRPr="00817526">
        <w:rPr>
          <w:b/>
          <w:bCs/>
          <w:iCs/>
        </w:rPr>
        <w:t>DOM DANS LA COMMUNE DE DOUMAINTANG, DEPARTEMENT DU HAUT-NYONG, REGION DE L’EST.</w:t>
      </w:r>
    </w:p>
    <w:bookmarkEnd w:id="1"/>
    <w:p w14:paraId="784CDA7A" w14:textId="77777777" w:rsidR="002F76A8" w:rsidRPr="00817526" w:rsidRDefault="002F76A8" w:rsidP="00BA0BC8">
      <w:pPr>
        <w:rPr>
          <w:b/>
          <w:i/>
        </w:rPr>
      </w:pPr>
    </w:p>
    <w:p w14:paraId="376661A6" w14:textId="77777777" w:rsidR="002F76A8" w:rsidRPr="00817526" w:rsidRDefault="002F76A8" w:rsidP="00BA0BC8">
      <w:pPr>
        <w:rPr>
          <w:b/>
          <w:u w:val="single"/>
        </w:rPr>
      </w:pPr>
    </w:p>
    <w:p w14:paraId="6DBCE35C" w14:textId="77777777" w:rsidR="002F76A8" w:rsidRPr="00817526" w:rsidRDefault="002F76A8" w:rsidP="00BA0BC8">
      <w:pPr>
        <w:rPr>
          <w:b/>
        </w:rPr>
      </w:pPr>
      <w:r w:rsidRPr="00817526">
        <w:rPr>
          <w:b/>
          <w:u w:val="single"/>
        </w:rPr>
        <w:t>FINANCEMENT</w:t>
      </w:r>
      <w:r w:rsidRPr="00817526">
        <w:rPr>
          <w:b/>
        </w:rPr>
        <w:t> : BIP- Exercice 2026</w:t>
      </w:r>
    </w:p>
    <w:p w14:paraId="026B3A42" w14:textId="77777777" w:rsidR="002F76A8" w:rsidRPr="00817526" w:rsidRDefault="002F76A8" w:rsidP="00BA0BC8">
      <w:pPr>
        <w:rPr>
          <w:b/>
          <w:u w:val="single"/>
        </w:rPr>
      </w:pPr>
      <w:r w:rsidRPr="00817526">
        <w:rPr>
          <w:b/>
          <w:u w:val="single"/>
        </w:rPr>
        <w:t>REFERENCES BUDGETAIRES</w:t>
      </w:r>
    </w:p>
    <w:p w14:paraId="66A6B6F0" w14:textId="77777777" w:rsidR="002F76A8" w:rsidRPr="00817526" w:rsidRDefault="002F76A8" w:rsidP="00BA0BC8">
      <w:pPr>
        <w:rPr>
          <w:b/>
        </w:rPr>
      </w:pPr>
      <w:r w:rsidRPr="00817526">
        <w:t>Autorisation de dépense : XXXXXXXX</w:t>
      </w:r>
    </w:p>
    <w:p w14:paraId="24C5018A" w14:textId="77777777" w:rsidR="002F76A8" w:rsidRPr="00817526" w:rsidRDefault="002F76A8" w:rsidP="00BA0BC8">
      <w:pPr>
        <w:rPr>
          <w:b/>
        </w:rPr>
      </w:pPr>
      <w:r w:rsidRPr="00817526">
        <w:t>Imputation budgétaire : XXXXXXXXXXXXXXXXX</w:t>
      </w:r>
    </w:p>
    <w:p w14:paraId="34D8C846" w14:textId="77777777" w:rsidR="002F76A8" w:rsidRPr="00817526" w:rsidRDefault="002F76A8" w:rsidP="00BA0BC8">
      <w:pPr>
        <w:rPr>
          <w:b/>
        </w:rPr>
      </w:pPr>
    </w:p>
    <w:p w14:paraId="7B8807A8" w14:textId="77777777" w:rsidR="002F76A8" w:rsidRPr="00817526" w:rsidRDefault="002F76A8" w:rsidP="00BA0BC8">
      <w:pPr>
        <w:rPr>
          <w:b/>
        </w:rPr>
      </w:pPr>
    </w:p>
    <w:p w14:paraId="2C9ABD41" w14:textId="77777777" w:rsidR="002F76A8" w:rsidRPr="00817526" w:rsidRDefault="002F76A8" w:rsidP="00BA0BC8">
      <w:pPr>
        <w:rPr>
          <w:b/>
        </w:rPr>
      </w:pPr>
      <w:r w:rsidRPr="00817526">
        <w:rPr>
          <w:b/>
        </w:rPr>
        <w:tab/>
      </w:r>
    </w:p>
    <w:p w14:paraId="475B3EF4" w14:textId="77777777" w:rsidR="002F76A8" w:rsidRPr="00817526" w:rsidRDefault="002F76A8" w:rsidP="00BA0BC8">
      <w:pPr>
        <w:rPr>
          <w:b/>
        </w:rPr>
      </w:pPr>
    </w:p>
    <w:p w14:paraId="128AF667" w14:textId="77777777" w:rsidR="002F76A8" w:rsidRPr="00817526" w:rsidRDefault="002F76A8" w:rsidP="00BA0BC8">
      <w:pPr>
        <w:rPr>
          <w:b/>
        </w:rPr>
      </w:pPr>
    </w:p>
    <w:p w14:paraId="781B8623" w14:textId="77777777" w:rsidR="002F76A8" w:rsidRDefault="002F76A8" w:rsidP="00BA0BC8">
      <w:pPr>
        <w:rPr>
          <w:b/>
        </w:rPr>
      </w:pPr>
    </w:p>
    <w:p w14:paraId="1AAB67D5" w14:textId="77777777" w:rsidR="00FB5B1E" w:rsidRDefault="00FB5B1E" w:rsidP="00BA0BC8">
      <w:pPr>
        <w:rPr>
          <w:b/>
        </w:rPr>
      </w:pPr>
    </w:p>
    <w:p w14:paraId="6EFFE205" w14:textId="77777777" w:rsidR="00FB5B1E" w:rsidRDefault="00FB5B1E" w:rsidP="00BA0BC8">
      <w:pPr>
        <w:rPr>
          <w:b/>
        </w:rPr>
      </w:pPr>
    </w:p>
    <w:p w14:paraId="27578EB0" w14:textId="77777777" w:rsidR="00FB5B1E" w:rsidRDefault="00FB5B1E" w:rsidP="00BA0BC8">
      <w:pPr>
        <w:rPr>
          <w:b/>
        </w:rPr>
      </w:pPr>
    </w:p>
    <w:p w14:paraId="410DDE27" w14:textId="77777777" w:rsidR="00FB5B1E" w:rsidRPr="00817526" w:rsidRDefault="00FB5B1E" w:rsidP="00BA0BC8">
      <w:pPr>
        <w:rPr>
          <w:b/>
        </w:rPr>
      </w:pPr>
    </w:p>
    <w:p w14:paraId="52F5D9CF" w14:textId="77777777" w:rsidR="002F76A8" w:rsidRPr="00817526" w:rsidRDefault="002F76A8" w:rsidP="00BA0BC8">
      <w:pPr>
        <w:rPr>
          <w:b/>
        </w:rPr>
      </w:pPr>
    </w:p>
    <w:p w14:paraId="3CB1C606" w14:textId="77777777" w:rsidR="002F76A8" w:rsidRPr="00817526" w:rsidRDefault="002F76A8" w:rsidP="00BA0BC8">
      <w:pPr>
        <w:rPr>
          <w:b/>
        </w:rPr>
      </w:pPr>
      <w:r w:rsidRPr="00817526">
        <w:rPr>
          <w:b/>
        </w:rPr>
        <w:t xml:space="preserve">DOSSIER D’APPEL D’OFFRES </w:t>
      </w:r>
    </w:p>
    <w:p w14:paraId="2763D50D" w14:textId="77777777" w:rsidR="00FB5B1E" w:rsidRDefault="00FB5B1E" w:rsidP="00BA0BC8">
      <w:pPr>
        <w:rPr>
          <w:b/>
        </w:rPr>
      </w:pPr>
    </w:p>
    <w:p w14:paraId="729CF99F" w14:textId="4C104640" w:rsidR="00BA0BC8" w:rsidRPr="00817526" w:rsidRDefault="00BA0BC8" w:rsidP="00FB5B1E">
      <w:pPr>
        <w:jc w:val="center"/>
        <w:rPr>
          <w:b/>
        </w:rPr>
      </w:pPr>
      <w:r w:rsidRPr="00817526">
        <w:rPr>
          <w:b/>
        </w:rPr>
        <w:lastRenderedPageBreak/>
        <w:t>TABLE DES MATIERES</w:t>
      </w:r>
    </w:p>
    <w:p w14:paraId="300CB588" w14:textId="77777777" w:rsidR="00BA0BC8" w:rsidRPr="00817526" w:rsidRDefault="00BA0BC8" w:rsidP="002F76A8">
      <w:pPr>
        <w:rPr>
          <w:b/>
        </w:rPr>
      </w:pPr>
    </w:p>
    <w:p w14:paraId="601BE24A" w14:textId="530DC328" w:rsidR="002F76A8" w:rsidRPr="00817526" w:rsidRDefault="002F76A8" w:rsidP="002F76A8">
      <w:r w:rsidRPr="00817526">
        <w:tab/>
        <w:t>Le présent dossier d’Appel d’Offres comprend les pièces suivantes :</w:t>
      </w:r>
    </w:p>
    <w:p w14:paraId="28C525C6" w14:textId="4663CAA3" w:rsidR="002F76A8" w:rsidRPr="00817526" w:rsidRDefault="002F76A8" w:rsidP="002F76A8"/>
    <w:p w14:paraId="2E46DE32" w14:textId="30E067E4" w:rsidR="002F76A8" w:rsidRPr="00817526" w:rsidRDefault="002F76A8" w:rsidP="002F76A8">
      <w:r w:rsidRPr="00817526">
        <w:fldChar w:fldCharType="begin"/>
      </w:r>
      <w:r w:rsidRPr="00817526">
        <w:instrText xml:space="preserve"> TOC \t "TitrePieceDAO;1" \h </w:instrText>
      </w:r>
      <w:r w:rsidRPr="00817526">
        <w:fldChar w:fldCharType="separate"/>
      </w:r>
      <w:hyperlink r:id="rId7" w:anchor="_Toc390418121" w:history="1">
        <w:r w:rsidRPr="00817526">
          <w:rPr>
            <w:rStyle w:val="Lienhypertexte"/>
          </w:rPr>
          <w:t>Pièce n°01 :</w:t>
        </w:r>
        <w:r w:rsidRPr="00817526">
          <w:rPr>
            <w:rStyle w:val="Lienhypertexte"/>
          </w:rPr>
          <w:tab/>
          <w:t xml:space="preserve"> </w:t>
        </w:r>
        <w:r w:rsidRPr="00817526">
          <w:rPr>
            <w:rStyle w:val="Lienhypertexte"/>
            <w:b/>
          </w:rPr>
          <w:t>Avis d'Appel d'Offres (AAO)</w:t>
        </w:r>
        <w:r w:rsidRPr="00817526">
          <w:rPr>
            <w:rStyle w:val="Lienhypertexte"/>
          </w:rPr>
          <w:tab/>
        </w:r>
      </w:hyperlink>
      <w:r w:rsidRPr="00817526">
        <w:t>03</w:t>
      </w:r>
    </w:p>
    <w:p w14:paraId="6FC6DFA8" w14:textId="77777777" w:rsidR="002F76A8" w:rsidRPr="00817526" w:rsidRDefault="002F76A8" w:rsidP="002F76A8">
      <w:hyperlink r:id="rId8" w:anchor="_Toc390418122" w:history="1">
        <w:r w:rsidRPr="00817526">
          <w:rPr>
            <w:rStyle w:val="Lienhypertexte"/>
          </w:rPr>
          <w:t xml:space="preserve">Pièce n°02 : </w:t>
        </w:r>
        <w:r w:rsidRPr="00817526">
          <w:rPr>
            <w:rStyle w:val="Lienhypertexte"/>
            <w:b/>
          </w:rPr>
          <w:tab/>
          <w:t xml:space="preserve">Règlement Général </w:t>
        </w:r>
        <w:bookmarkStart w:id="2" w:name="_Hlt390429675"/>
        <w:bookmarkStart w:id="3" w:name="_Hlt390429674"/>
        <w:r w:rsidRPr="00817526">
          <w:rPr>
            <w:rStyle w:val="Lienhypertexte"/>
            <w:b/>
          </w:rPr>
          <w:t>d</w:t>
        </w:r>
        <w:bookmarkEnd w:id="2"/>
        <w:bookmarkEnd w:id="3"/>
        <w:r w:rsidRPr="00817526">
          <w:rPr>
            <w:rStyle w:val="Lienhypertexte"/>
            <w:b/>
          </w:rPr>
          <w:t>e l'Appel d'Offres(RGAO)</w:t>
        </w:r>
        <w:r w:rsidRPr="00817526">
          <w:rPr>
            <w:rStyle w:val="Lienhypertexte"/>
          </w:rPr>
          <w:tab/>
        </w:r>
      </w:hyperlink>
      <w:r w:rsidRPr="00817526">
        <w:t>12</w:t>
      </w:r>
    </w:p>
    <w:p w14:paraId="3B7F126A" w14:textId="0B436AE6" w:rsidR="002F76A8" w:rsidRPr="00817526" w:rsidRDefault="002F76A8" w:rsidP="002F76A8">
      <w:hyperlink r:id="rId9" w:anchor="_Toc390418123" w:history="1">
        <w:r w:rsidRPr="00817526">
          <w:rPr>
            <w:rStyle w:val="Lienhypertexte"/>
          </w:rPr>
          <w:t>Pièce n°03 :</w:t>
        </w:r>
        <w:r w:rsidRPr="00817526">
          <w:rPr>
            <w:rStyle w:val="Lienhypertexte"/>
          </w:rPr>
          <w:tab/>
          <w:t xml:space="preserve"> </w:t>
        </w:r>
        <w:r w:rsidRPr="00817526">
          <w:rPr>
            <w:rStyle w:val="Lienhypertexte"/>
            <w:b/>
          </w:rPr>
          <w:t>Règlement Particulier de l’Appel d’Offres (RPAO)</w:t>
        </w:r>
        <w:r w:rsidRPr="00817526">
          <w:rPr>
            <w:rStyle w:val="Lienhypertexte"/>
          </w:rPr>
          <w:tab/>
        </w:r>
      </w:hyperlink>
      <w:r w:rsidRPr="00817526">
        <w:t>31</w:t>
      </w:r>
    </w:p>
    <w:p w14:paraId="14F23305" w14:textId="4F0D1644" w:rsidR="002F76A8" w:rsidRPr="00817526" w:rsidRDefault="002F76A8" w:rsidP="002F76A8">
      <w:hyperlink r:id="rId10" w:anchor="_Toc390418124" w:history="1">
        <w:r w:rsidRPr="00817526">
          <w:rPr>
            <w:rStyle w:val="Lienhypertexte"/>
          </w:rPr>
          <w:t>Pièce n°04 :</w:t>
        </w:r>
        <w:r w:rsidRPr="00817526">
          <w:rPr>
            <w:rStyle w:val="Lienhypertexte"/>
          </w:rPr>
          <w:tab/>
          <w:t xml:space="preserve"> C</w:t>
        </w:r>
        <w:r w:rsidRPr="00817526">
          <w:rPr>
            <w:rStyle w:val="Lienhypertexte"/>
            <w:b/>
          </w:rPr>
          <w:t>ahier des Clauses Administratives Particulières (CCAP)</w:t>
        </w:r>
        <w:r w:rsidRPr="00817526">
          <w:rPr>
            <w:rStyle w:val="Lienhypertexte"/>
          </w:rPr>
          <w:tab/>
        </w:r>
      </w:hyperlink>
      <w:r w:rsidRPr="00817526">
        <w:t>44</w:t>
      </w:r>
    </w:p>
    <w:p w14:paraId="2A9BF75F" w14:textId="34F1CB46" w:rsidR="002F76A8" w:rsidRPr="00817526" w:rsidRDefault="002F76A8" w:rsidP="002F76A8">
      <w:hyperlink r:id="rId11" w:anchor="_Toc390418125" w:history="1">
        <w:r w:rsidRPr="00817526">
          <w:rPr>
            <w:rStyle w:val="Lienhypertexte"/>
          </w:rPr>
          <w:t>Pièce n°05 :</w:t>
        </w:r>
        <w:r w:rsidRPr="00817526">
          <w:rPr>
            <w:rStyle w:val="Lienhypertexte"/>
          </w:rPr>
          <w:tab/>
          <w:t xml:space="preserve"> </w:t>
        </w:r>
        <w:r w:rsidRPr="00817526">
          <w:rPr>
            <w:rStyle w:val="Lienhypertexte"/>
            <w:b/>
          </w:rPr>
          <w:t>Cahier des Clauses Techniques Particulières (CCTP)</w:t>
        </w:r>
        <w:r w:rsidRPr="00817526">
          <w:rPr>
            <w:rStyle w:val="Lienhypertexte"/>
          </w:rPr>
          <w:tab/>
        </w:r>
      </w:hyperlink>
      <w:r w:rsidRPr="00817526">
        <w:t>59</w:t>
      </w:r>
    </w:p>
    <w:p w14:paraId="3C6DC5F6" w14:textId="6BA46B5B" w:rsidR="002F76A8" w:rsidRPr="00817526" w:rsidRDefault="002F76A8" w:rsidP="002F76A8">
      <w:hyperlink r:id="rId12" w:anchor="_Toc390418126" w:history="1">
        <w:r w:rsidRPr="00817526">
          <w:rPr>
            <w:rStyle w:val="Lienhypertexte"/>
          </w:rPr>
          <w:t>Pièce n°06 :</w:t>
        </w:r>
        <w:r w:rsidRPr="00817526">
          <w:rPr>
            <w:rStyle w:val="Lienhypertexte"/>
            <w:b/>
          </w:rPr>
          <w:tab/>
          <w:t xml:space="preserve"> Cadre du bordereau des prix unitaires</w:t>
        </w:r>
        <w:r w:rsidRPr="00817526">
          <w:rPr>
            <w:rStyle w:val="Lienhypertexte"/>
          </w:rPr>
          <w:tab/>
        </w:r>
      </w:hyperlink>
      <w:r w:rsidRPr="00817526">
        <w:t>70</w:t>
      </w:r>
    </w:p>
    <w:p w14:paraId="5A504F06" w14:textId="4B320F9B" w:rsidR="002F76A8" w:rsidRPr="00817526" w:rsidRDefault="002F76A8" w:rsidP="002F76A8">
      <w:hyperlink r:id="rId13" w:anchor="_Toc390418127" w:history="1">
        <w:r w:rsidRPr="00817526">
          <w:rPr>
            <w:rStyle w:val="Lienhypertexte"/>
          </w:rPr>
          <w:t>Pièce n°07 :</w:t>
        </w:r>
        <w:r w:rsidRPr="00817526">
          <w:rPr>
            <w:rStyle w:val="Lienhypertexte"/>
          </w:rPr>
          <w:tab/>
          <w:t xml:space="preserve"> </w:t>
        </w:r>
        <w:r w:rsidRPr="00817526">
          <w:rPr>
            <w:rStyle w:val="Lienhypertexte"/>
            <w:b/>
          </w:rPr>
          <w:t>Cadre du détail quantitatif et estimatif</w:t>
        </w:r>
        <w:r w:rsidRPr="00817526">
          <w:rPr>
            <w:rStyle w:val="Lienhypertexte"/>
          </w:rPr>
          <w:tab/>
        </w:r>
      </w:hyperlink>
      <w:r w:rsidRPr="00817526">
        <w:t>74</w:t>
      </w:r>
    </w:p>
    <w:p w14:paraId="55F47F28" w14:textId="77777777" w:rsidR="002F76A8" w:rsidRPr="00817526" w:rsidRDefault="002F76A8" w:rsidP="002F76A8">
      <w:hyperlink r:id="rId14" w:anchor="_Toc390418128" w:history="1">
        <w:r w:rsidRPr="00817526">
          <w:rPr>
            <w:rStyle w:val="Lienhypertexte"/>
          </w:rPr>
          <w:t xml:space="preserve">Pièce n°08 : </w:t>
        </w:r>
        <w:r w:rsidRPr="00817526">
          <w:rPr>
            <w:rStyle w:val="Lienhypertexte"/>
          </w:rPr>
          <w:tab/>
        </w:r>
        <w:r w:rsidRPr="00817526">
          <w:rPr>
            <w:rStyle w:val="Lienhypertexte"/>
            <w:b/>
          </w:rPr>
          <w:t>Cadre du sous-détail des prix</w:t>
        </w:r>
        <w:r w:rsidRPr="00817526">
          <w:rPr>
            <w:rStyle w:val="Lienhypertexte"/>
          </w:rPr>
          <w:tab/>
        </w:r>
      </w:hyperlink>
      <w:r w:rsidRPr="00817526">
        <w:t>79</w:t>
      </w:r>
    </w:p>
    <w:p w14:paraId="1FBF038A" w14:textId="362723E8" w:rsidR="002F76A8" w:rsidRPr="00817526" w:rsidRDefault="002F76A8" w:rsidP="002F76A8">
      <w:hyperlink r:id="rId15" w:anchor="_Toc390418129" w:history="1">
        <w:r w:rsidRPr="00817526">
          <w:rPr>
            <w:rStyle w:val="Lienhypertexte"/>
          </w:rPr>
          <w:t>Pièce n°09 :</w:t>
        </w:r>
        <w:r w:rsidRPr="00817526">
          <w:rPr>
            <w:rStyle w:val="Lienhypertexte"/>
            <w:b/>
          </w:rPr>
          <w:tab/>
          <w:t xml:space="preserve"> Modèle de la Lettre Commande</w:t>
        </w:r>
        <w:r w:rsidRPr="00817526">
          <w:rPr>
            <w:rStyle w:val="Lienhypertexte"/>
          </w:rPr>
          <w:tab/>
        </w:r>
      </w:hyperlink>
      <w:r w:rsidRPr="00817526">
        <w:t>80</w:t>
      </w:r>
    </w:p>
    <w:p w14:paraId="7DF78F15" w14:textId="605ABB5E" w:rsidR="002F76A8" w:rsidRPr="00817526" w:rsidRDefault="002F76A8" w:rsidP="002F76A8">
      <w:hyperlink r:id="rId16" w:anchor="_Toc390418130" w:history="1">
        <w:r w:rsidRPr="00817526">
          <w:rPr>
            <w:rStyle w:val="Lienhypertexte"/>
          </w:rPr>
          <w:t>Pièce n°10 :</w:t>
        </w:r>
        <w:r w:rsidRPr="00817526">
          <w:rPr>
            <w:rStyle w:val="Lienhypertexte"/>
          </w:rPr>
          <w:tab/>
          <w:t xml:space="preserve"> </w:t>
        </w:r>
        <w:r w:rsidRPr="00817526">
          <w:rPr>
            <w:rStyle w:val="Lienhypertexte"/>
            <w:b/>
          </w:rPr>
          <w:t>Modèles de documents à utiliser par les Soumissionnaires</w:t>
        </w:r>
        <w:r w:rsidRPr="00817526">
          <w:rPr>
            <w:rStyle w:val="Lienhypertexte"/>
          </w:rPr>
          <w:tab/>
        </w:r>
      </w:hyperlink>
      <w:r w:rsidRPr="00817526">
        <w:t>84</w:t>
      </w:r>
    </w:p>
    <w:p w14:paraId="1D39238C" w14:textId="69FBF56E" w:rsidR="002F76A8" w:rsidRPr="00817526" w:rsidRDefault="002F76A8" w:rsidP="002F76A8">
      <w:pPr>
        <w:rPr>
          <w:b/>
        </w:rPr>
      </w:pPr>
      <w:hyperlink r:id="rId17" w:anchor="_Toc390418132" w:history="1">
        <w:r w:rsidRPr="00817526">
          <w:rPr>
            <w:rStyle w:val="Lienhypertexte"/>
          </w:rPr>
          <w:t xml:space="preserve">Pièce n°11 : </w:t>
        </w:r>
        <w:r w:rsidRPr="00817526">
          <w:rPr>
            <w:rStyle w:val="Lienhypertexte"/>
          </w:rPr>
          <w:tab/>
        </w:r>
        <w:r w:rsidRPr="00817526">
          <w:rPr>
            <w:rStyle w:val="Lienhypertexte"/>
            <w:b/>
          </w:rPr>
          <w:t>Liste des établissem</w:t>
        </w:r>
        <w:bookmarkStart w:id="4" w:name="_Hlt390418158"/>
        <w:bookmarkStart w:id="5" w:name="_Hlt390418157"/>
        <w:r w:rsidRPr="00817526">
          <w:rPr>
            <w:rStyle w:val="Lienhypertexte"/>
            <w:b/>
          </w:rPr>
          <w:t>e</w:t>
        </w:r>
        <w:bookmarkEnd w:id="4"/>
        <w:bookmarkEnd w:id="5"/>
        <w:r w:rsidRPr="00817526">
          <w:rPr>
            <w:rStyle w:val="Lienhypertexte"/>
            <w:b/>
          </w:rPr>
          <w:t>nts bancaires et organismes financiers autorisés à émettre des       cautions dans le cadre des marchés publics</w:t>
        </w:r>
        <w:r w:rsidRPr="00817526">
          <w:rPr>
            <w:rStyle w:val="Lienhypertexte"/>
          </w:rPr>
          <w:tab/>
        </w:r>
      </w:hyperlink>
      <w:r w:rsidRPr="00817526">
        <w:t>101</w:t>
      </w:r>
    </w:p>
    <w:p w14:paraId="341582B5" w14:textId="6127A6B4" w:rsidR="002F76A8" w:rsidRPr="00817526" w:rsidRDefault="002F76A8" w:rsidP="002F76A8">
      <w:r w:rsidRPr="00817526">
        <w:fldChar w:fldCharType="end"/>
      </w:r>
      <w:hyperlink r:id="rId18" w:anchor="_Toc390418131" w:history="1">
        <w:r w:rsidRPr="00817526">
          <w:rPr>
            <w:rStyle w:val="Lienhypertexte"/>
          </w:rPr>
          <w:t>Pièce n°12:</w:t>
        </w:r>
        <w:r w:rsidRPr="00817526">
          <w:rPr>
            <w:rStyle w:val="Lienhypertexte"/>
            <w:b/>
          </w:rPr>
          <w:t xml:space="preserve"> Plans types</w:t>
        </w:r>
        <w:r w:rsidRPr="00817526">
          <w:rPr>
            <w:rStyle w:val="Lienhypertexte"/>
          </w:rPr>
          <w:tab/>
        </w:r>
      </w:hyperlink>
      <w:r w:rsidRPr="00817526">
        <w:t>103</w:t>
      </w:r>
    </w:p>
    <w:p w14:paraId="38443338" w14:textId="77777777" w:rsidR="002F76A8" w:rsidRPr="00817526" w:rsidRDefault="002F76A8" w:rsidP="002F76A8"/>
    <w:p w14:paraId="2B6DC08A" w14:textId="77777777" w:rsidR="002F76A8" w:rsidRPr="00817526" w:rsidRDefault="002F76A8" w:rsidP="002F76A8"/>
    <w:p w14:paraId="2C8035C4" w14:textId="77777777" w:rsidR="002F76A8" w:rsidRPr="00817526" w:rsidRDefault="002F76A8" w:rsidP="002F76A8"/>
    <w:p w14:paraId="4D9B6C8E" w14:textId="73CE89FB" w:rsidR="002F76A8" w:rsidRPr="00817526" w:rsidRDefault="002F76A8" w:rsidP="002F76A8">
      <w:r w:rsidRPr="00817526">
        <w:tab/>
      </w:r>
    </w:p>
    <w:p w14:paraId="5EA060F2" w14:textId="77777777" w:rsidR="002F76A8" w:rsidRPr="00817526" w:rsidRDefault="002F76A8" w:rsidP="002F76A8"/>
    <w:p w14:paraId="49B40A31" w14:textId="77777777" w:rsidR="002F76A8" w:rsidRPr="00817526" w:rsidRDefault="002F76A8" w:rsidP="002F76A8"/>
    <w:p w14:paraId="1AF7D152" w14:textId="77777777" w:rsidR="002F76A8" w:rsidRPr="00817526" w:rsidRDefault="002F76A8" w:rsidP="002F76A8"/>
    <w:p w14:paraId="3025F043" w14:textId="1BC97FF4" w:rsidR="002F76A8" w:rsidRPr="00817526" w:rsidRDefault="002F76A8" w:rsidP="002F76A8">
      <w:pPr>
        <w:rPr>
          <w:b/>
          <w:bCs/>
        </w:rPr>
      </w:pPr>
    </w:p>
    <w:p w14:paraId="3A7EFA08" w14:textId="77777777" w:rsidR="002F76A8" w:rsidRPr="00817526" w:rsidRDefault="002F76A8" w:rsidP="002F76A8">
      <w:pPr>
        <w:rPr>
          <w:b/>
          <w:bCs/>
        </w:rPr>
      </w:pPr>
    </w:p>
    <w:p w14:paraId="344AC785" w14:textId="77777777" w:rsidR="002F76A8" w:rsidRPr="00817526" w:rsidRDefault="002F76A8" w:rsidP="002F76A8">
      <w:pPr>
        <w:rPr>
          <w:b/>
          <w:bCs/>
        </w:rPr>
      </w:pPr>
    </w:p>
    <w:p w14:paraId="33D4FF27" w14:textId="77777777" w:rsidR="002F76A8" w:rsidRPr="00817526" w:rsidRDefault="002F76A8" w:rsidP="002F76A8">
      <w:pPr>
        <w:rPr>
          <w:b/>
          <w:bCs/>
        </w:rPr>
      </w:pPr>
    </w:p>
    <w:p w14:paraId="0D4D39BD" w14:textId="77777777" w:rsidR="002F76A8" w:rsidRPr="00817526" w:rsidRDefault="002F76A8" w:rsidP="002F76A8">
      <w:pPr>
        <w:rPr>
          <w:b/>
          <w:bCs/>
        </w:rPr>
      </w:pPr>
    </w:p>
    <w:p w14:paraId="66ACAE79" w14:textId="3B0FFA52" w:rsidR="002F76A8" w:rsidRPr="00817526" w:rsidRDefault="002F76A8" w:rsidP="002F76A8">
      <w:pPr>
        <w:rPr>
          <w:b/>
          <w:bCs/>
        </w:rPr>
      </w:pPr>
      <w:r w:rsidRPr="00817526">
        <w:rPr>
          <w:noProof/>
        </w:rPr>
        <w:lastRenderedPageBreak/>
        <mc:AlternateContent>
          <mc:Choice Requires="wps">
            <w:drawing>
              <wp:anchor distT="91440" distB="91440" distL="137160" distR="137160" simplePos="0" relativeHeight="251660288" behindDoc="0" locked="0" layoutInCell="0" allowOverlap="1" wp14:anchorId="4B6E50C4" wp14:editId="422DC64A">
                <wp:simplePos x="0" y="0"/>
                <wp:positionH relativeFrom="margin">
                  <wp:align>right</wp:align>
                </wp:positionH>
                <wp:positionV relativeFrom="page">
                  <wp:posOffset>462280</wp:posOffset>
                </wp:positionV>
                <wp:extent cx="1601470" cy="6313805"/>
                <wp:effectExtent l="6032" t="0" r="23813" b="23812"/>
                <wp:wrapSquare wrapText="bothSides"/>
                <wp:docPr id="311260561" name="Rectangle : coins arrondis 51"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01470" cy="63138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69E5AA37" w14:textId="77777777" w:rsidR="002F76A8" w:rsidRPr="00817526" w:rsidRDefault="002F76A8" w:rsidP="002F76A8">
                            <w:pPr>
                              <w:pStyle w:val="TITREPRINCIPAL"/>
                              <w:rPr>
                                <w:rFonts w:ascii="Garamond" w:hAnsi="Garamond"/>
                                <w:b/>
                                <w:i w:val="0"/>
                                <w:iCs w:val="0"/>
                                <w:color w:val="auto"/>
                                <w:sz w:val="56"/>
                                <w:szCs w:val="56"/>
                              </w:rPr>
                            </w:pPr>
                            <w:r w:rsidRPr="00817526">
                              <w:rPr>
                                <w:rFonts w:ascii="Garamond" w:hAnsi="Garamond"/>
                                <w:b/>
                                <w:i w:val="0"/>
                                <w:iCs w:val="0"/>
                                <w:color w:val="auto"/>
                                <w:sz w:val="56"/>
                                <w:szCs w:val="56"/>
                              </w:rPr>
                              <w:t>Pièce N° 01 : AVIS D’APPEL D’OFFRE (AAO)</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B6E50C4" id="Rectangle : coins arrondis 51" o:spid="_x0000_s1028" alt="20 %" style="position:absolute;margin-left:74.9pt;margin-top:36.4pt;width:126.1pt;height:497.15pt;rotation:90;z-index:251660288;visibility:visible;mso-wrap-style:square;mso-width-percent:0;mso-height-percent:0;mso-wrap-distance-left:10.8pt;mso-wrap-distance-top:7.2pt;mso-wrap-distance-right:10.8pt;mso-wrap-distance-bottom:7.2pt;mso-position-horizontal:right;mso-position-horizontal-relative:margin;mso-position-vertical:absolute;mso-position-vertical-relative:page;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" o:allowincell="f" fillcolor="black">
                <v:fill r:id="rId19" o:title="" color2="#e1ecfb" type="pattern"/>
                <v:textbox>
                  <w:txbxContent>
                    <w:p w14:paraId="69E5AA37" w14:textId="77777777" w:rsidR="002F76A8" w:rsidRPr="00817526" w:rsidRDefault="002F76A8" w:rsidP="002F76A8">
                      <w:pPr>
                        <w:pStyle w:val="TITREPRINCIPAL"/>
                        <w:rPr>
                          <w:rFonts w:ascii="Garamond" w:hAnsi="Garamond"/>
                          <w:b/>
                          <w:i w:val="0"/>
                          <w:iCs w:val="0"/>
                          <w:color w:val="auto"/>
                          <w:sz w:val="56"/>
                          <w:szCs w:val="56"/>
                        </w:rPr>
                      </w:pPr>
                      <w:r w:rsidRPr="00817526">
                        <w:rPr>
                          <w:rFonts w:ascii="Garamond" w:hAnsi="Garamond"/>
                          <w:b/>
                          <w:i w:val="0"/>
                          <w:iCs w:val="0"/>
                          <w:color w:val="auto"/>
                          <w:sz w:val="56"/>
                          <w:szCs w:val="56"/>
                        </w:rPr>
                        <w:t>Pièce N° 01 : AVIS D’APPEL D’OFFRE (AAO)</w:t>
                      </w:r>
                    </w:p>
                  </w:txbxContent>
                </v:textbox>
                <w10:wrap type="square" anchorx="margin" anchory="page"/>
              </v:roundrect>
            </w:pict>
          </mc:Fallback>
        </mc:AlternateContent>
      </w:r>
    </w:p>
    <w:p w14:paraId="09AE353F" w14:textId="77777777" w:rsidR="002F76A8" w:rsidRPr="00817526" w:rsidRDefault="002F76A8" w:rsidP="002F76A8">
      <w:pPr>
        <w:rPr>
          <w:b/>
          <w:bCs/>
        </w:rPr>
      </w:pPr>
    </w:p>
    <w:p w14:paraId="7B3D6AD4" w14:textId="77777777" w:rsidR="002F76A8" w:rsidRPr="00817526" w:rsidRDefault="002F76A8" w:rsidP="002F76A8">
      <w:pPr>
        <w:rPr>
          <w:b/>
          <w:bCs/>
        </w:rPr>
      </w:pPr>
    </w:p>
    <w:p w14:paraId="7E384903" w14:textId="77777777" w:rsidR="002F76A8" w:rsidRPr="00817526" w:rsidRDefault="002F76A8" w:rsidP="002F76A8">
      <w:pPr>
        <w:rPr>
          <w:b/>
          <w:bCs/>
        </w:rPr>
      </w:pPr>
    </w:p>
    <w:p w14:paraId="5055FDFC" w14:textId="77777777" w:rsidR="002F76A8" w:rsidRPr="00817526" w:rsidRDefault="002F76A8" w:rsidP="002F76A8">
      <w:pPr>
        <w:rPr>
          <w:b/>
          <w:bCs/>
        </w:rPr>
      </w:pPr>
    </w:p>
    <w:p w14:paraId="0DFD9D2B" w14:textId="77777777" w:rsidR="002F76A8" w:rsidRPr="00817526" w:rsidRDefault="002F76A8" w:rsidP="002F76A8">
      <w:pPr>
        <w:rPr>
          <w:b/>
          <w:bCs/>
        </w:rPr>
      </w:pPr>
    </w:p>
    <w:p w14:paraId="55832E52" w14:textId="77777777" w:rsidR="002F76A8" w:rsidRPr="00817526" w:rsidRDefault="002F76A8" w:rsidP="002F76A8">
      <w:pPr>
        <w:rPr>
          <w:b/>
          <w:bCs/>
        </w:rPr>
      </w:pPr>
    </w:p>
    <w:p w14:paraId="2494E65E" w14:textId="77777777" w:rsidR="002F76A8" w:rsidRPr="00817526" w:rsidRDefault="002F76A8" w:rsidP="002F76A8">
      <w:pPr>
        <w:rPr>
          <w:b/>
          <w:bCs/>
        </w:rPr>
      </w:pPr>
    </w:p>
    <w:p w14:paraId="7F56712C" w14:textId="77777777" w:rsidR="002F76A8" w:rsidRPr="00817526" w:rsidRDefault="002F76A8" w:rsidP="002F76A8">
      <w:pPr>
        <w:rPr>
          <w:b/>
          <w:bCs/>
        </w:rPr>
      </w:pPr>
    </w:p>
    <w:p w14:paraId="32409AB3" w14:textId="77777777" w:rsidR="002F76A8" w:rsidRPr="00817526" w:rsidRDefault="002F76A8" w:rsidP="002F76A8">
      <w:pPr>
        <w:rPr>
          <w:b/>
          <w:bCs/>
        </w:rPr>
      </w:pPr>
    </w:p>
    <w:p w14:paraId="737B8649" w14:textId="77777777" w:rsidR="002F76A8" w:rsidRPr="00817526" w:rsidRDefault="002F76A8" w:rsidP="002F76A8">
      <w:pPr>
        <w:rPr>
          <w:b/>
        </w:rPr>
      </w:pPr>
    </w:p>
    <w:p w14:paraId="64DBA6BD" w14:textId="2FD3F9C0" w:rsidR="002F76A8" w:rsidRPr="00817526" w:rsidRDefault="002F76A8" w:rsidP="002F76A8">
      <w:pPr>
        <w:rPr>
          <w:b/>
        </w:rPr>
      </w:pPr>
      <w:r w:rsidRPr="00817526">
        <w:rPr>
          <w:noProof/>
        </w:rPr>
        <mc:AlternateContent>
          <mc:Choice Requires="wps">
            <w:drawing>
              <wp:anchor distT="0" distB="0" distL="114300" distR="114300" simplePos="0" relativeHeight="251677696" behindDoc="0" locked="0" layoutInCell="1" allowOverlap="1" wp14:anchorId="1A6AE6F2" wp14:editId="1B0527C9">
                <wp:simplePos x="0" y="0"/>
                <wp:positionH relativeFrom="column">
                  <wp:posOffset>-4333875</wp:posOffset>
                </wp:positionH>
                <wp:positionV relativeFrom="paragraph">
                  <wp:posOffset>9525</wp:posOffset>
                </wp:positionV>
                <wp:extent cx="2636520" cy="1687195"/>
                <wp:effectExtent l="0" t="0" r="0" b="0"/>
                <wp:wrapNone/>
                <wp:docPr id="161490329" name="Rectangle 49"/>
                <wp:cNvGraphicFramePr/>
                <a:graphic xmlns:a="http://schemas.openxmlformats.org/drawingml/2006/main">
                  <a:graphicData uri="http://schemas.microsoft.com/office/word/2010/wordprocessingShape">
                    <wps:wsp>
                      <wps:cNvSpPr/>
                      <wps:spPr>
                        <a:xfrm>
                          <a:off x="0" y="0"/>
                          <a:ext cx="2636520" cy="16871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DC92939"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REPUBLIQUE DU CAMEROUN </w:t>
                            </w:r>
                          </w:p>
                          <w:p w14:paraId="493F2E46"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Paix – Travail – Patrie</w:t>
                            </w:r>
                          </w:p>
                          <w:p w14:paraId="17DF009C"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61271798"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REGION DE L’EST</w:t>
                            </w:r>
                          </w:p>
                          <w:p w14:paraId="33C10187"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0E6473AF"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DEPARTEMENT DU HAUT NYONG </w:t>
                            </w:r>
                          </w:p>
                          <w:p w14:paraId="3EB6B9AC"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02FDBEB3" w14:textId="77777777" w:rsidR="002F76A8" w:rsidRPr="00817526" w:rsidRDefault="002F76A8" w:rsidP="002F76A8">
                            <w:pPr>
                              <w:spacing w:after="0"/>
                              <w:jc w:val="center"/>
                              <w:rPr>
                                <w:rFonts w:ascii="Garamond" w:hAnsi="Garamond" w:cs="Times New Roman"/>
                                <w:b/>
                                <w:bCs/>
                                <w:color w:val="000000" w:themeColor="text1"/>
                                <w:sz w:val="18"/>
                                <w:szCs w:val="18"/>
                              </w:rPr>
                            </w:pPr>
                            <w:r w:rsidRPr="00817526">
                              <w:rPr>
                                <w:rFonts w:ascii="Garamond" w:hAnsi="Garamond" w:cs="Times New Roman"/>
                                <w:color w:val="000000" w:themeColor="text1"/>
                                <w:sz w:val="18"/>
                                <w:szCs w:val="18"/>
                              </w:rPr>
                              <w:t xml:space="preserve"> </w:t>
                            </w:r>
                            <w:r w:rsidRPr="00817526">
                              <w:rPr>
                                <w:rFonts w:ascii="Garamond" w:hAnsi="Garamond" w:cs="Times New Roman"/>
                                <w:b/>
                                <w:bCs/>
                                <w:color w:val="000000" w:themeColor="text1"/>
                                <w:sz w:val="18"/>
                                <w:szCs w:val="18"/>
                              </w:rPr>
                              <w:t>COMMUNE DE DOUMAINTANG</w:t>
                            </w:r>
                          </w:p>
                          <w:p w14:paraId="5B8989E1"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467B6710" w14:textId="77777777" w:rsidR="002F76A8" w:rsidRPr="00817526" w:rsidRDefault="002F76A8" w:rsidP="002F76A8">
                            <w:pPr>
                              <w:spacing w:after="0"/>
                              <w:jc w:val="center"/>
                              <w:rPr>
                                <w:rFonts w:ascii="Garamond" w:hAnsi="Garamond"/>
                                <w:color w:val="0070C0"/>
                                <w:sz w:val="18"/>
                                <w:szCs w:val="18"/>
                              </w:rPr>
                            </w:pPr>
                            <w:r w:rsidRPr="00817526">
                              <w:rPr>
                                <w:rFonts w:ascii="Garamond" w:hAnsi="Garamond"/>
                                <w:color w:val="0070C0"/>
                                <w:sz w:val="18"/>
                                <w:szCs w:val="18"/>
                              </w:rPr>
                              <w:t>COMMISSION INTERNE DE PASSATION DES MARCHES</w:t>
                            </w:r>
                          </w:p>
                          <w:p w14:paraId="072DB7FE" w14:textId="77777777" w:rsidR="002F76A8" w:rsidRPr="00817526" w:rsidRDefault="002F76A8" w:rsidP="002F76A8">
                            <w:pPr>
                              <w:jc w:val="center"/>
                              <w:rPr>
                                <w:rFonts w:ascii="Garamond" w:hAnsi="Garamond"/>
                                <w:color w:val="0070C0"/>
                                <w:sz w:val="18"/>
                                <w:szCs w:val="18"/>
                              </w:rPr>
                            </w:pPr>
                            <w:r w:rsidRPr="00817526">
                              <w:rPr>
                                <w:rFonts w:ascii="Garamond" w:hAnsi="Garamond"/>
                                <w:color w:val="0070C0"/>
                                <w:sz w:val="18"/>
                                <w:szCs w:val="18"/>
                              </w:rPr>
                              <w:t>************</w:t>
                            </w:r>
                          </w:p>
                          <w:p w14:paraId="7FF84351" w14:textId="77777777" w:rsidR="002F76A8" w:rsidRPr="00817526" w:rsidRDefault="002F76A8" w:rsidP="002F76A8">
                            <w:pPr>
                              <w:spacing w:after="0"/>
                              <w:jc w:val="center"/>
                              <w:rPr>
                                <w:rFonts w:ascii="Garamond" w:hAnsi="Garamond" w:cs="Times New Roman"/>
                                <w:color w:val="000000" w:themeColor="text1"/>
                                <w:sz w:val="14"/>
                                <w:szCs w:val="1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AE6F2" id="Rectangle 49" o:spid="_x0000_s1029" style="position:absolute;margin-left:-341.25pt;margin-top:.75pt;width:207.6pt;height:13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" filled="f" stroked="f" strokeweight="1pt">
                <v:textbox>
                  <w:txbxContent>
                    <w:p w14:paraId="1DC92939"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REPUBLIQUE DU CAMEROUN </w:t>
                      </w:r>
                    </w:p>
                    <w:p w14:paraId="493F2E46"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Paix – Travail – Patrie</w:t>
                      </w:r>
                    </w:p>
                    <w:p w14:paraId="17DF009C"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61271798"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REGION DE L’EST</w:t>
                      </w:r>
                    </w:p>
                    <w:p w14:paraId="33C10187"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0E6473AF"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DEPARTEMENT DU HAUT NYONG </w:t>
                      </w:r>
                    </w:p>
                    <w:p w14:paraId="3EB6B9AC"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02FDBEB3" w14:textId="77777777" w:rsidR="002F76A8" w:rsidRPr="00817526" w:rsidRDefault="002F76A8" w:rsidP="002F76A8">
                      <w:pPr>
                        <w:spacing w:after="0"/>
                        <w:jc w:val="center"/>
                        <w:rPr>
                          <w:rFonts w:ascii="Garamond" w:hAnsi="Garamond" w:cs="Times New Roman"/>
                          <w:b/>
                          <w:bCs/>
                          <w:color w:val="000000" w:themeColor="text1"/>
                          <w:sz w:val="18"/>
                          <w:szCs w:val="18"/>
                        </w:rPr>
                      </w:pPr>
                      <w:r w:rsidRPr="00817526">
                        <w:rPr>
                          <w:rFonts w:ascii="Garamond" w:hAnsi="Garamond" w:cs="Times New Roman"/>
                          <w:color w:val="000000" w:themeColor="text1"/>
                          <w:sz w:val="18"/>
                          <w:szCs w:val="18"/>
                        </w:rPr>
                        <w:t xml:space="preserve"> </w:t>
                      </w:r>
                      <w:r w:rsidRPr="00817526">
                        <w:rPr>
                          <w:rFonts w:ascii="Garamond" w:hAnsi="Garamond" w:cs="Times New Roman"/>
                          <w:b/>
                          <w:bCs/>
                          <w:color w:val="000000" w:themeColor="text1"/>
                          <w:sz w:val="18"/>
                          <w:szCs w:val="18"/>
                        </w:rPr>
                        <w:t>COMMUNE DE DOUMAINTANG</w:t>
                      </w:r>
                    </w:p>
                    <w:p w14:paraId="5B8989E1"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467B6710" w14:textId="77777777" w:rsidR="002F76A8" w:rsidRPr="00817526" w:rsidRDefault="002F76A8" w:rsidP="002F76A8">
                      <w:pPr>
                        <w:spacing w:after="0"/>
                        <w:jc w:val="center"/>
                        <w:rPr>
                          <w:rFonts w:ascii="Garamond" w:hAnsi="Garamond"/>
                          <w:color w:val="0070C0"/>
                          <w:sz w:val="18"/>
                          <w:szCs w:val="18"/>
                        </w:rPr>
                      </w:pPr>
                      <w:r w:rsidRPr="00817526">
                        <w:rPr>
                          <w:rFonts w:ascii="Garamond" w:hAnsi="Garamond"/>
                          <w:color w:val="0070C0"/>
                          <w:sz w:val="18"/>
                          <w:szCs w:val="18"/>
                        </w:rPr>
                        <w:t>COMMISSION INTERNE DE PASSATION DES MARCHES</w:t>
                      </w:r>
                    </w:p>
                    <w:p w14:paraId="072DB7FE" w14:textId="77777777" w:rsidR="002F76A8" w:rsidRPr="00817526" w:rsidRDefault="002F76A8" w:rsidP="002F76A8">
                      <w:pPr>
                        <w:jc w:val="center"/>
                        <w:rPr>
                          <w:rFonts w:ascii="Garamond" w:hAnsi="Garamond"/>
                          <w:color w:val="0070C0"/>
                          <w:sz w:val="18"/>
                          <w:szCs w:val="18"/>
                        </w:rPr>
                      </w:pPr>
                      <w:r w:rsidRPr="00817526">
                        <w:rPr>
                          <w:rFonts w:ascii="Garamond" w:hAnsi="Garamond"/>
                          <w:color w:val="0070C0"/>
                          <w:sz w:val="18"/>
                          <w:szCs w:val="18"/>
                        </w:rPr>
                        <w:t>************</w:t>
                      </w:r>
                    </w:p>
                    <w:p w14:paraId="7FF84351" w14:textId="77777777" w:rsidR="002F76A8" w:rsidRPr="00817526" w:rsidRDefault="002F76A8" w:rsidP="002F76A8">
                      <w:pPr>
                        <w:spacing w:after="0"/>
                        <w:jc w:val="center"/>
                        <w:rPr>
                          <w:rFonts w:ascii="Garamond" w:hAnsi="Garamond" w:cs="Times New Roman"/>
                          <w:color w:val="000000" w:themeColor="text1"/>
                          <w:sz w:val="14"/>
                          <w:szCs w:val="14"/>
                        </w:rPr>
                      </w:pPr>
                    </w:p>
                  </w:txbxContent>
                </v:textbox>
              </v:rect>
            </w:pict>
          </mc:Fallback>
        </mc:AlternateContent>
      </w:r>
    </w:p>
    <w:p w14:paraId="59988331" w14:textId="77777777" w:rsidR="002F76A8" w:rsidRPr="00817526" w:rsidRDefault="002F76A8" w:rsidP="002F76A8">
      <w:pPr>
        <w:rPr>
          <w:b/>
        </w:rPr>
      </w:pPr>
    </w:p>
    <w:p w14:paraId="4AEDC32B" w14:textId="77777777" w:rsidR="002F76A8" w:rsidRPr="00817526" w:rsidRDefault="002F76A8" w:rsidP="002F76A8">
      <w:pPr>
        <w:rPr>
          <w:b/>
        </w:rPr>
      </w:pPr>
    </w:p>
    <w:p w14:paraId="1E6536B1" w14:textId="77777777" w:rsidR="002F76A8" w:rsidRPr="00817526" w:rsidRDefault="002F76A8" w:rsidP="002F76A8">
      <w:pPr>
        <w:rPr>
          <w:b/>
        </w:rPr>
      </w:pPr>
    </w:p>
    <w:p w14:paraId="2BEFF79F" w14:textId="77777777" w:rsidR="002F76A8" w:rsidRPr="00817526" w:rsidRDefault="002F76A8" w:rsidP="002F76A8">
      <w:pPr>
        <w:rPr>
          <w:b/>
        </w:rPr>
      </w:pPr>
    </w:p>
    <w:p w14:paraId="2FFB6801" w14:textId="77777777" w:rsidR="002F76A8" w:rsidRPr="00817526" w:rsidRDefault="002F76A8" w:rsidP="002F76A8">
      <w:pPr>
        <w:rPr>
          <w:b/>
        </w:rPr>
      </w:pPr>
    </w:p>
    <w:p w14:paraId="5AD1AEA7" w14:textId="77777777" w:rsidR="002F76A8" w:rsidRPr="00817526" w:rsidRDefault="002F76A8" w:rsidP="002F76A8">
      <w:pPr>
        <w:rPr>
          <w:b/>
        </w:rPr>
      </w:pPr>
    </w:p>
    <w:p w14:paraId="392610AA" w14:textId="0EBD712F" w:rsidR="002F76A8" w:rsidRPr="00817526" w:rsidRDefault="002F76A8" w:rsidP="002F76A8"/>
    <w:p w14:paraId="0E1F19F2" w14:textId="77777777" w:rsidR="00777130" w:rsidRPr="00817526" w:rsidRDefault="00777130" w:rsidP="002F76A8"/>
    <w:p w14:paraId="73EAC470" w14:textId="77777777" w:rsidR="00777130" w:rsidRPr="00817526" w:rsidRDefault="00777130" w:rsidP="002F76A8"/>
    <w:p w14:paraId="6F181245" w14:textId="77777777" w:rsidR="00777130" w:rsidRPr="00817526" w:rsidRDefault="00777130" w:rsidP="002F76A8"/>
    <w:p w14:paraId="54DD1AB5" w14:textId="77777777" w:rsidR="00777130" w:rsidRPr="00817526" w:rsidRDefault="00777130" w:rsidP="002F76A8"/>
    <w:p w14:paraId="2F21ED16" w14:textId="77777777" w:rsidR="00777130" w:rsidRPr="00817526" w:rsidRDefault="00777130" w:rsidP="002F76A8"/>
    <w:p w14:paraId="32DFC8B0" w14:textId="77777777" w:rsidR="00777130" w:rsidRPr="00817526" w:rsidRDefault="00777130" w:rsidP="002F76A8"/>
    <w:p w14:paraId="26E9B2C2" w14:textId="77777777" w:rsidR="00777130" w:rsidRPr="00817526" w:rsidRDefault="00777130" w:rsidP="002F76A8"/>
    <w:p w14:paraId="127F7E6D" w14:textId="77777777" w:rsidR="00777130" w:rsidRPr="00817526" w:rsidRDefault="00777130" w:rsidP="002F76A8"/>
    <w:p w14:paraId="6BEF5F20" w14:textId="77777777" w:rsidR="00777130" w:rsidRPr="00817526" w:rsidRDefault="00777130" w:rsidP="002F76A8"/>
    <w:p w14:paraId="69B25C9C" w14:textId="77777777" w:rsidR="00777130" w:rsidRPr="00817526" w:rsidRDefault="00777130" w:rsidP="002F76A8">
      <w:pPr>
        <w:rPr>
          <w:rFonts w:ascii="Garamond" w:hAnsi="Garamond"/>
        </w:rPr>
      </w:pPr>
    </w:p>
    <w:tbl>
      <w:tblPr>
        <w:tblpPr w:horzAnchor="margin"/>
        <w:tblW w:w="5195" w:type="pct"/>
        <w:tblCellMar>
          <w:left w:w="70" w:type="dxa"/>
          <w:right w:w="70" w:type="dxa"/>
        </w:tblCellMar>
        <w:tblLook w:val="04A0" w:firstRow="1" w:lastRow="0" w:firstColumn="1" w:lastColumn="0" w:noHBand="0" w:noVBand="1"/>
      </w:tblPr>
      <w:tblGrid>
        <w:gridCol w:w="3471"/>
        <w:gridCol w:w="2954"/>
        <w:gridCol w:w="3589"/>
      </w:tblGrid>
      <w:tr w:rsidR="00777130" w:rsidRPr="00401A14" w14:paraId="3BD744DA" w14:textId="77777777" w:rsidTr="003C1EBD">
        <w:trPr>
          <w:trHeight w:val="2557"/>
        </w:trPr>
        <w:tc>
          <w:tcPr>
            <w:tcW w:w="1733" w:type="pct"/>
            <w:vAlign w:val="center"/>
          </w:tcPr>
          <w:p w14:paraId="5D77FE67" w14:textId="77777777" w:rsidR="00777130" w:rsidRPr="00817526" w:rsidRDefault="00777130" w:rsidP="003C1EBD">
            <w:pPr>
              <w:spacing w:after="0" w:line="240" w:lineRule="auto"/>
              <w:jc w:val="center"/>
              <w:rPr>
                <w:rFonts w:ascii="Garamond" w:hAnsi="Garamond" w:cs="Times New Roman"/>
                <w:sz w:val="18"/>
                <w:szCs w:val="18"/>
              </w:rPr>
            </w:pPr>
            <w:r w:rsidRPr="00817526">
              <w:rPr>
                <w:rFonts w:ascii="Garamond" w:hAnsi="Garamond" w:cs="Times New Roman"/>
                <w:b/>
                <w:sz w:val="18"/>
                <w:szCs w:val="18"/>
              </w:rPr>
              <w:t>REPUBLIQUE DU CAMEROUN</w:t>
            </w:r>
          </w:p>
          <w:p w14:paraId="5F679E64" w14:textId="77777777" w:rsidR="00777130" w:rsidRPr="00817526" w:rsidRDefault="00777130" w:rsidP="003C1EBD">
            <w:pPr>
              <w:spacing w:after="0" w:line="240" w:lineRule="auto"/>
              <w:jc w:val="center"/>
              <w:rPr>
                <w:rFonts w:ascii="Garamond" w:hAnsi="Garamond" w:cs="Times New Roman"/>
                <w:sz w:val="18"/>
                <w:szCs w:val="18"/>
              </w:rPr>
            </w:pPr>
            <w:r w:rsidRPr="00817526">
              <w:rPr>
                <w:rFonts w:ascii="Garamond" w:hAnsi="Garamond" w:cs="Times New Roman"/>
                <w:sz w:val="18"/>
                <w:szCs w:val="18"/>
              </w:rPr>
              <w:t>Paix – Travail – Patrie</w:t>
            </w:r>
          </w:p>
          <w:p w14:paraId="25344E87" w14:textId="77777777" w:rsidR="00777130" w:rsidRPr="00817526" w:rsidRDefault="00777130" w:rsidP="003C1EBD">
            <w:pPr>
              <w:spacing w:after="0" w:line="240" w:lineRule="auto"/>
              <w:jc w:val="center"/>
              <w:rPr>
                <w:rFonts w:ascii="Garamond" w:hAnsi="Garamond" w:cs="Times New Roman"/>
                <w:sz w:val="18"/>
                <w:szCs w:val="18"/>
              </w:rPr>
            </w:pPr>
            <w:r w:rsidRPr="00817526">
              <w:rPr>
                <w:rFonts w:ascii="Garamond" w:hAnsi="Garamond" w:cs="Times New Roman"/>
                <w:sz w:val="18"/>
                <w:szCs w:val="18"/>
              </w:rPr>
              <w:t>************</w:t>
            </w:r>
          </w:p>
          <w:p w14:paraId="62B54F9B" w14:textId="77777777" w:rsidR="00777130" w:rsidRPr="00817526" w:rsidRDefault="00777130" w:rsidP="003C1EBD">
            <w:pPr>
              <w:spacing w:after="0" w:line="240" w:lineRule="auto"/>
              <w:jc w:val="center"/>
              <w:rPr>
                <w:rFonts w:ascii="Garamond" w:hAnsi="Garamond" w:cs="Times New Roman"/>
                <w:b/>
                <w:sz w:val="18"/>
                <w:szCs w:val="18"/>
              </w:rPr>
            </w:pPr>
            <w:r w:rsidRPr="00817526">
              <w:rPr>
                <w:rFonts w:ascii="Garamond" w:hAnsi="Garamond" w:cs="Times New Roman"/>
                <w:b/>
                <w:sz w:val="18"/>
                <w:szCs w:val="18"/>
              </w:rPr>
              <w:t>REGION DE L’EST</w:t>
            </w:r>
          </w:p>
          <w:p w14:paraId="60BBE0D9" w14:textId="77777777" w:rsidR="00777130" w:rsidRPr="00817526" w:rsidRDefault="00777130" w:rsidP="003C1EBD">
            <w:pPr>
              <w:spacing w:after="0" w:line="240" w:lineRule="auto"/>
              <w:jc w:val="center"/>
              <w:rPr>
                <w:rFonts w:ascii="Garamond" w:hAnsi="Garamond" w:cs="Times New Roman"/>
                <w:b/>
                <w:sz w:val="18"/>
                <w:szCs w:val="18"/>
              </w:rPr>
            </w:pPr>
            <w:r w:rsidRPr="00817526">
              <w:rPr>
                <w:rFonts w:ascii="Garamond" w:hAnsi="Garamond" w:cs="Times New Roman"/>
                <w:b/>
                <w:sz w:val="18"/>
                <w:szCs w:val="18"/>
              </w:rPr>
              <w:t>*****************</w:t>
            </w:r>
          </w:p>
          <w:p w14:paraId="22ADC21F" w14:textId="77777777" w:rsidR="00777130" w:rsidRPr="00817526" w:rsidRDefault="00777130" w:rsidP="003C1EBD">
            <w:pPr>
              <w:spacing w:after="0" w:line="240" w:lineRule="auto"/>
              <w:jc w:val="center"/>
              <w:rPr>
                <w:rFonts w:ascii="Garamond" w:hAnsi="Garamond" w:cs="Times New Roman"/>
                <w:b/>
                <w:sz w:val="18"/>
                <w:szCs w:val="18"/>
              </w:rPr>
            </w:pPr>
            <w:r w:rsidRPr="00817526">
              <w:rPr>
                <w:rFonts w:ascii="Garamond" w:hAnsi="Garamond" w:cs="Times New Roman"/>
                <w:b/>
                <w:sz w:val="18"/>
                <w:szCs w:val="18"/>
              </w:rPr>
              <w:t>DEPARTEMENT DU HAUT-NYONG</w:t>
            </w:r>
          </w:p>
          <w:p w14:paraId="7EFCD834" w14:textId="77777777" w:rsidR="00777130" w:rsidRPr="00817526" w:rsidRDefault="00777130" w:rsidP="003C1EBD">
            <w:pPr>
              <w:spacing w:after="0" w:line="240" w:lineRule="auto"/>
              <w:jc w:val="center"/>
              <w:rPr>
                <w:rFonts w:ascii="Garamond" w:hAnsi="Garamond" w:cs="Times New Roman"/>
                <w:b/>
                <w:sz w:val="18"/>
                <w:szCs w:val="18"/>
              </w:rPr>
            </w:pPr>
            <w:r w:rsidRPr="00817526">
              <w:rPr>
                <w:rFonts w:ascii="Garamond" w:hAnsi="Garamond" w:cs="Times New Roman"/>
                <w:b/>
                <w:sz w:val="18"/>
                <w:szCs w:val="18"/>
              </w:rPr>
              <w:t>**********************</w:t>
            </w:r>
          </w:p>
          <w:p w14:paraId="44FF44E4" w14:textId="77777777" w:rsidR="00777130" w:rsidRPr="00817526" w:rsidRDefault="00777130" w:rsidP="003C1EBD">
            <w:pPr>
              <w:spacing w:after="0" w:line="240" w:lineRule="auto"/>
              <w:jc w:val="center"/>
              <w:rPr>
                <w:rFonts w:ascii="Garamond" w:hAnsi="Garamond" w:cs="Times New Roman"/>
                <w:b/>
                <w:sz w:val="18"/>
                <w:szCs w:val="18"/>
              </w:rPr>
            </w:pPr>
            <w:r w:rsidRPr="00817526">
              <w:rPr>
                <w:rFonts w:ascii="Garamond" w:hAnsi="Garamond" w:cs="Times New Roman"/>
                <w:b/>
                <w:sz w:val="18"/>
                <w:szCs w:val="18"/>
              </w:rPr>
              <w:t>COMMUNE DE DOUMAINTANG</w:t>
            </w:r>
          </w:p>
          <w:p w14:paraId="1002BE5D" w14:textId="77777777" w:rsidR="00777130" w:rsidRPr="00817526" w:rsidRDefault="00777130" w:rsidP="003C1EBD">
            <w:pPr>
              <w:spacing w:after="0" w:line="240" w:lineRule="auto"/>
              <w:jc w:val="center"/>
              <w:rPr>
                <w:rFonts w:ascii="Times New Roman" w:hAnsi="Times New Roman" w:cs="Times New Roman"/>
                <w:b/>
                <w:sz w:val="18"/>
                <w:szCs w:val="18"/>
              </w:rPr>
            </w:pPr>
            <w:r w:rsidRPr="00817526">
              <w:rPr>
                <w:rFonts w:ascii="Garamond" w:hAnsi="Garamond" w:cs="Times New Roman"/>
                <w:b/>
                <w:sz w:val="18"/>
                <w:szCs w:val="18"/>
              </w:rPr>
              <w:t>***************</w:t>
            </w:r>
          </w:p>
          <w:p w14:paraId="544DBFF7" w14:textId="6A6E5901" w:rsidR="00777130" w:rsidRPr="00817526" w:rsidRDefault="00777130" w:rsidP="00777130">
            <w:pPr>
              <w:spacing w:after="0"/>
              <w:jc w:val="center"/>
              <w:rPr>
                <w:rFonts w:ascii="Garamond" w:hAnsi="Garamond"/>
                <w:b/>
                <w:bCs/>
                <w:sz w:val="18"/>
                <w:szCs w:val="18"/>
              </w:rPr>
            </w:pPr>
            <w:r w:rsidRPr="00817526">
              <w:rPr>
                <w:rFonts w:ascii="Garamond" w:hAnsi="Garamond"/>
                <w:b/>
                <w:bCs/>
                <w:sz w:val="18"/>
                <w:szCs w:val="18"/>
              </w:rPr>
              <w:t>COMMISSION INTERNE DE PASSATION DES MARCHES</w:t>
            </w:r>
          </w:p>
          <w:p w14:paraId="3124EC8E" w14:textId="27D3267D" w:rsidR="00777130" w:rsidRPr="00817526" w:rsidRDefault="00777130" w:rsidP="00777130">
            <w:pPr>
              <w:spacing w:after="0" w:line="240" w:lineRule="auto"/>
              <w:jc w:val="center"/>
              <w:rPr>
                <w:rFonts w:ascii="Garamond" w:hAnsi="Garamond" w:cs="Times New Roman"/>
                <w:b/>
                <w:sz w:val="20"/>
                <w:szCs w:val="18"/>
              </w:rPr>
            </w:pPr>
            <w:r w:rsidRPr="00817526">
              <w:rPr>
                <w:rFonts w:ascii="Garamond" w:hAnsi="Garamond" w:cs="Times New Roman"/>
                <w:b/>
                <w:sz w:val="18"/>
                <w:szCs w:val="18"/>
              </w:rPr>
              <w:t>***************</w:t>
            </w:r>
          </w:p>
          <w:p w14:paraId="7093D87A" w14:textId="77777777" w:rsidR="00777130" w:rsidRPr="00817526" w:rsidRDefault="00777130" w:rsidP="003C1EBD">
            <w:pPr>
              <w:spacing w:after="0" w:line="240" w:lineRule="auto"/>
              <w:jc w:val="center"/>
              <w:rPr>
                <w:rFonts w:ascii="Times New Roman" w:hAnsi="Times New Roman" w:cs="Times New Roman"/>
                <w:b/>
                <w:sz w:val="20"/>
                <w:szCs w:val="20"/>
              </w:rPr>
            </w:pPr>
          </w:p>
        </w:tc>
        <w:tc>
          <w:tcPr>
            <w:tcW w:w="1475" w:type="pct"/>
            <w:vAlign w:val="center"/>
          </w:tcPr>
          <w:p w14:paraId="72E4B8CD" w14:textId="31661EE5" w:rsidR="00777130" w:rsidRPr="00817526" w:rsidRDefault="00777130" w:rsidP="003C1EBD">
            <w:pPr>
              <w:spacing w:after="0" w:line="240" w:lineRule="auto"/>
              <w:jc w:val="center"/>
              <w:rPr>
                <w:rFonts w:ascii="Times New Roman" w:hAnsi="Times New Roman" w:cs="Times New Roman"/>
                <w:sz w:val="20"/>
                <w:szCs w:val="20"/>
              </w:rPr>
            </w:pPr>
            <w:r w:rsidRPr="00817526">
              <w:rPr>
                <w:rFonts w:ascii="Times New Roman" w:hAnsi="Times New Roman" w:cs="Times New Roman"/>
                <w:noProof/>
                <w:sz w:val="20"/>
                <w:szCs w:val="18"/>
                <w:lang w:eastAsia="fr-FR"/>
              </w:rPr>
              <w:drawing>
                <wp:anchor distT="0" distB="0" distL="114300" distR="114300" simplePos="0" relativeHeight="251689984" behindDoc="0" locked="0" layoutInCell="1" allowOverlap="1" wp14:anchorId="4C79447F" wp14:editId="1138745F">
                  <wp:simplePos x="0" y="0"/>
                  <wp:positionH relativeFrom="column">
                    <wp:posOffset>92075</wp:posOffset>
                  </wp:positionH>
                  <wp:positionV relativeFrom="paragraph">
                    <wp:posOffset>57150</wp:posOffset>
                  </wp:positionV>
                  <wp:extent cx="2000250" cy="1189990"/>
                  <wp:effectExtent l="19050" t="0" r="0" b="0"/>
                  <wp:wrapNone/>
                  <wp:docPr id="1"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go de la commune\logo.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00250" cy="1189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9293AC" w14:textId="6638F043" w:rsidR="00777130" w:rsidRPr="00817526" w:rsidRDefault="00777130" w:rsidP="003C1EBD">
            <w:pPr>
              <w:spacing w:after="0" w:line="240" w:lineRule="auto"/>
              <w:rPr>
                <w:rFonts w:ascii="Times New Roman" w:hAnsi="Times New Roman" w:cs="Times New Roman"/>
                <w:sz w:val="20"/>
                <w:szCs w:val="20"/>
              </w:rPr>
            </w:pPr>
          </w:p>
          <w:p w14:paraId="5138096C" w14:textId="77777777" w:rsidR="00777130" w:rsidRPr="00817526" w:rsidRDefault="00777130" w:rsidP="003C1EBD">
            <w:pPr>
              <w:spacing w:after="0" w:line="240" w:lineRule="auto"/>
              <w:rPr>
                <w:rFonts w:ascii="Times New Roman" w:hAnsi="Times New Roman" w:cs="Times New Roman"/>
                <w:sz w:val="20"/>
                <w:szCs w:val="20"/>
              </w:rPr>
            </w:pPr>
          </w:p>
          <w:p w14:paraId="6DCE4933" w14:textId="77777777" w:rsidR="00777130" w:rsidRPr="00817526" w:rsidRDefault="00777130" w:rsidP="003C1EBD">
            <w:pPr>
              <w:spacing w:after="0" w:line="240" w:lineRule="auto"/>
              <w:rPr>
                <w:rFonts w:ascii="Times New Roman" w:hAnsi="Times New Roman" w:cs="Times New Roman"/>
                <w:sz w:val="20"/>
                <w:szCs w:val="20"/>
              </w:rPr>
            </w:pPr>
          </w:p>
          <w:p w14:paraId="1DDB28FC" w14:textId="77777777" w:rsidR="00777130" w:rsidRPr="00817526" w:rsidRDefault="00777130" w:rsidP="003C1EBD">
            <w:pPr>
              <w:spacing w:after="0" w:line="240" w:lineRule="auto"/>
              <w:rPr>
                <w:rFonts w:ascii="Times New Roman" w:hAnsi="Times New Roman" w:cs="Times New Roman"/>
                <w:sz w:val="20"/>
                <w:szCs w:val="20"/>
              </w:rPr>
            </w:pPr>
          </w:p>
          <w:p w14:paraId="7BBFFDF8" w14:textId="77777777" w:rsidR="00777130" w:rsidRPr="00817526" w:rsidRDefault="00777130" w:rsidP="003C1EBD">
            <w:pPr>
              <w:spacing w:after="0" w:line="240" w:lineRule="auto"/>
              <w:rPr>
                <w:rFonts w:ascii="Times New Roman" w:hAnsi="Times New Roman" w:cs="Times New Roman"/>
                <w:sz w:val="20"/>
                <w:szCs w:val="20"/>
              </w:rPr>
            </w:pPr>
          </w:p>
          <w:p w14:paraId="0F7F1CAA" w14:textId="77777777" w:rsidR="00777130" w:rsidRPr="00817526" w:rsidRDefault="00777130" w:rsidP="003C1EBD">
            <w:pPr>
              <w:spacing w:after="0" w:line="240" w:lineRule="auto"/>
              <w:rPr>
                <w:rFonts w:ascii="Times New Roman" w:hAnsi="Times New Roman" w:cs="Times New Roman"/>
                <w:sz w:val="20"/>
                <w:szCs w:val="20"/>
              </w:rPr>
            </w:pPr>
          </w:p>
          <w:p w14:paraId="1A7B6C1E" w14:textId="77777777" w:rsidR="00777130" w:rsidRPr="00817526" w:rsidRDefault="00777130" w:rsidP="003C1EBD">
            <w:pPr>
              <w:spacing w:after="0" w:line="240" w:lineRule="auto"/>
              <w:rPr>
                <w:rFonts w:ascii="Times New Roman" w:hAnsi="Times New Roman" w:cs="Times New Roman"/>
                <w:sz w:val="20"/>
                <w:szCs w:val="20"/>
              </w:rPr>
            </w:pPr>
          </w:p>
          <w:p w14:paraId="0BEF83E2" w14:textId="77777777" w:rsidR="00777130" w:rsidRPr="00817526" w:rsidRDefault="00777130" w:rsidP="003C1EBD">
            <w:pPr>
              <w:spacing w:after="0" w:line="240" w:lineRule="auto"/>
              <w:rPr>
                <w:rFonts w:ascii="Times New Roman" w:hAnsi="Times New Roman" w:cs="Times New Roman"/>
                <w:sz w:val="20"/>
                <w:szCs w:val="20"/>
              </w:rPr>
            </w:pPr>
          </w:p>
        </w:tc>
        <w:tc>
          <w:tcPr>
            <w:tcW w:w="1792" w:type="pct"/>
            <w:vAlign w:val="center"/>
          </w:tcPr>
          <w:p w14:paraId="7EA3256D" w14:textId="77777777" w:rsidR="00777130" w:rsidRPr="00E5078B" w:rsidRDefault="00777130" w:rsidP="003C1EBD">
            <w:pPr>
              <w:spacing w:after="0" w:line="240" w:lineRule="auto"/>
              <w:jc w:val="center"/>
              <w:rPr>
                <w:rFonts w:ascii="Garamond" w:hAnsi="Garamond" w:cs="Times New Roman"/>
                <w:b/>
                <w:sz w:val="18"/>
                <w:szCs w:val="18"/>
                <w:lang w:val="en-GB"/>
              </w:rPr>
            </w:pPr>
            <w:r w:rsidRPr="00E5078B">
              <w:rPr>
                <w:rFonts w:ascii="Garamond" w:hAnsi="Garamond" w:cs="Times New Roman"/>
                <w:b/>
                <w:sz w:val="18"/>
                <w:szCs w:val="16"/>
                <w:lang w:val="en-GB"/>
              </w:rPr>
              <w:t>REPUBLIC OF CAMEROON</w:t>
            </w:r>
          </w:p>
          <w:p w14:paraId="53DFCCDE" w14:textId="77777777" w:rsidR="00777130" w:rsidRPr="00E5078B" w:rsidRDefault="00777130" w:rsidP="003C1EBD">
            <w:pPr>
              <w:spacing w:after="0" w:line="240" w:lineRule="auto"/>
              <w:ind w:right="-426"/>
              <w:rPr>
                <w:rFonts w:ascii="Garamond" w:hAnsi="Garamond" w:cs="Times New Roman"/>
                <w:sz w:val="18"/>
                <w:szCs w:val="18"/>
                <w:lang w:val="en-GB"/>
              </w:rPr>
            </w:pPr>
            <w:r w:rsidRPr="00E5078B">
              <w:rPr>
                <w:rFonts w:ascii="Garamond" w:hAnsi="Garamond" w:cs="Times New Roman"/>
                <w:sz w:val="18"/>
                <w:szCs w:val="16"/>
                <w:lang w:val="en-GB"/>
              </w:rPr>
              <w:t xml:space="preserve">                  Peace – Work – Fatherland</w:t>
            </w:r>
          </w:p>
          <w:p w14:paraId="4BC34DAB" w14:textId="77777777" w:rsidR="00777130" w:rsidRPr="00E5078B" w:rsidRDefault="00777130" w:rsidP="003C1EBD">
            <w:pPr>
              <w:spacing w:after="0" w:line="240" w:lineRule="auto"/>
              <w:jc w:val="center"/>
              <w:rPr>
                <w:rFonts w:ascii="Garamond" w:hAnsi="Garamond" w:cs="Times New Roman"/>
                <w:sz w:val="18"/>
                <w:szCs w:val="18"/>
                <w:lang w:val="en-GB"/>
              </w:rPr>
            </w:pPr>
            <w:r w:rsidRPr="00E5078B">
              <w:rPr>
                <w:rFonts w:ascii="Garamond" w:hAnsi="Garamond" w:cs="Times New Roman"/>
                <w:sz w:val="18"/>
                <w:szCs w:val="16"/>
                <w:lang w:val="en-GB"/>
              </w:rPr>
              <w:t>*************</w:t>
            </w:r>
          </w:p>
          <w:p w14:paraId="1E877DFA" w14:textId="77777777" w:rsidR="00777130" w:rsidRPr="00E5078B" w:rsidRDefault="00777130" w:rsidP="003C1EBD">
            <w:pPr>
              <w:spacing w:after="0" w:line="240" w:lineRule="auto"/>
              <w:jc w:val="center"/>
              <w:rPr>
                <w:rFonts w:ascii="Garamond" w:hAnsi="Garamond" w:cs="Times New Roman"/>
                <w:b/>
                <w:sz w:val="18"/>
                <w:szCs w:val="18"/>
                <w:lang w:val="en-GB"/>
              </w:rPr>
            </w:pPr>
            <w:r w:rsidRPr="00E5078B">
              <w:rPr>
                <w:rFonts w:ascii="Garamond" w:hAnsi="Garamond" w:cs="Times New Roman"/>
                <w:b/>
                <w:sz w:val="18"/>
                <w:szCs w:val="16"/>
                <w:lang w:val="en-GB"/>
              </w:rPr>
              <w:t>EAST REGION</w:t>
            </w:r>
          </w:p>
          <w:p w14:paraId="4EF8A607" w14:textId="77777777" w:rsidR="00777130" w:rsidRPr="00E5078B" w:rsidRDefault="00777130" w:rsidP="003C1EBD">
            <w:pPr>
              <w:spacing w:after="0" w:line="240" w:lineRule="auto"/>
              <w:jc w:val="center"/>
              <w:rPr>
                <w:rFonts w:ascii="Garamond" w:hAnsi="Garamond" w:cs="Times New Roman"/>
                <w:b/>
                <w:sz w:val="18"/>
                <w:szCs w:val="18"/>
                <w:lang w:val="en-GB"/>
              </w:rPr>
            </w:pPr>
            <w:r w:rsidRPr="00E5078B">
              <w:rPr>
                <w:rFonts w:ascii="Garamond" w:hAnsi="Garamond" w:cs="Times New Roman"/>
                <w:b/>
                <w:sz w:val="18"/>
                <w:szCs w:val="16"/>
                <w:lang w:val="en-GB"/>
              </w:rPr>
              <w:t>**************</w:t>
            </w:r>
          </w:p>
          <w:p w14:paraId="34063BF3" w14:textId="77777777" w:rsidR="00777130" w:rsidRPr="00E5078B" w:rsidRDefault="00777130" w:rsidP="003C1EBD">
            <w:pPr>
              <w:spacing w:after="0" w:line="240" w:lineRule="auto"/>
              <w:jc w:val="center"/>
              <w:rPr>
                <w:rFonts w:ascii="Garamond" w:hAnsi="Garamond" w:cs="Times New Roman"/>
                <w:b/>
                <w:sz w:val="18"/>
                <w:szCs w:val="18"/>
                <w:lang w:val="en-GB"/>
              </w:rPr>
            </w:pPr>
            <w:r w:rsidRPr="00E5078B">
              <w:rPr>
                <w:rFonts w:ascii="Garamond" w:hAnsi="Garamond" w:cs="Times New Roman"/>
                <w:b/>
                <w:sz w:val="18"/>
                <w:szCs w:val="16"/>
                <w:lang w:val="en-GB"/>
              </w:rPr>
              <w:t>UPPER-NYONG DIVISION</w:t>
            </w:r>
          </w:p>
          <w:p w14:paraId="6E36B836" w14:textId="77777777" w:rsidR="00777130" w:rsidRPr="00E5078B" w:rsidRDefault="00777130" w:rsidP="003C1EBD">
            <w:pPr>
              <w:spacing w:after="0" w:line="240" w:lineRule="auto"/>
              <w:jc w:val="center"/>
              <w:rPr>
                <w:rFonts w:ascii="Garamond" w:hAnsi="Garamond" w:cs="Times New Roman"/>
                <w:b/>
                <w:sz w:val="18"/>
                <w:szCs w:val="18"/>
                <w:lang w:val="en-GB"/>
              </w:rPr>
            </w:pPr>
            <w:r w:rsidRPr="00E5078B">
              <w:rPr>
                <w:rFonts w:ascii="Garamond" w:hAnsi="Garamond" w:cs="Times New Roman"/>
                <w:b/>
                <w:sz w:val="18"/>
                <w:szCs w:val="16"/>
                <w:lang w:val="en-GB"/>
              </w:rPr>
              <w:t>************************</w:t>
            </w:r>
          </w:p>
          <w:p w14:paraId="4445CEC7" w14:textId="77777777" w:rsidR="00777130" w:rsidRPr="00E5078B" w:rsidRDefault="00777130" w:rsidP="003C1EBD">
            <w:pPr>
              <w:spacing w:after="0" w:line="240" w:lineRule="auto"/>
              <w:jc w:val="center"/>
              <w:rPr>
                <w:rFonts w:ascii="Garamond" w:hAnsi="Garamond" w:cs="Times New Roman"/>
                <w:b/>
                <w:sz w:val="18"/>
                <w:szCs w:val="18"/>
                <w:lang w:val="en-GB"/>
              </w:rPr>
            </w:pPr>
            <w:r w:rsidRPr="00E5078B">
              <w:rPr>
                <w:rFonts w:ascii="Garamond" w:hAnsi="Garamond" w:cs="Times New Roman"/>
                <w:b/>
                <w:sz w:val="18"/>
                <w:szCs w:val="16"/>
                <w:lang w:val="en-GB"/>
              </w:rPr>
              <w:t>DOUMAINTANG COUNCIL</w:t>
            </w:r>
          </w:p>
          <w:p w14:paraId="451A7625" w14:textId="77777777" w:rsidR="00777130" w:rsidRPr="00E5078B" w:rsidRDefault="00777130" w:rsidP="003C1EBD">
            <w:pPr>
              <w:spacing w:after="0" w:line="240" w:lineRule="auto"/>
              <w:jc w:val="center"/>
              <w:rPr>
                <w:rFonts w:ascii="Garamond" w:hAnsi="Garamond" w:cs="Times New Roman"/>
                <w:b/>
                <w:sz w:val="18"/>
                <w:szCs w:val="18"/>
                <w:lang w:val="en-GB"/>
              </w:rPr>
            </w:pPr>
            <w:r w:rsidRPr="00E5078B">
              <w:rPr>
                <w:rFonts w:ascii="Garamond" w:hAnsi="Garamond" w:cs="Times New Roman"/>
                <w:b/>
                <w:sz w:val="18"/>
                <w:szCs w:val="16"/>
                <w:lang w:val="en-GB"/>
              </w:rPr>
              <w:t>***************</w:t>
            </w:r>
          </w:p>
          <w:p w14:paraId="233338B8" w14:textId="6CF056CC" w:rsidR="00777130" w:rsidRPr="00E5078B" w:rsidRDefault="00777130" w:rsidP="00777130">
            <w:pPr>
              <w:spacing w:after="0"/>
              <w:jc w:val="center"/>
              <w:rPr>
                <w:rFonts w:ascii="Garamond" w:eastAsia="Calibri" w:hAnsi="Garamond"/>
                <w:b/>
                <w:bCs/>
                <w:sz w:val="16"/>
                <w:szCs w:val="16"/>
                <w:lang w:val="en-GB"/>
              </w:rPr>
            </w:pPr>
            <w:r w:rsidRPr="00E5078B">
              <w:rPr>
                <w:rFonts w:ascii="Garamond" w:eastAsia="Calibri" w:hAnsi="Garamond"/>
                <w:b/>
                <w:bCs/>
                <w:sz w:val="16"/>
                <w:szCs w:val="16"/>
                <w:lang w:val="en-GB"/>
              </w:rPr>
              <w:t>INTERNAL TENDERS BOARD</w:t>
            </w:r>
          </w:p>
          <w:p w14:paraId="23A99574" w14:textId="579AF901" w:rsidR="00777130" w:rsidRPr="00E5078B" w:rsidRDefault="00777130" w:rsidP="00777130">
            <w:pPr>
              <w:spacing w:after="0" w:line="240" w:lineRule="auto"/>
              <w:jc w:val="center"/>
              <w:rPr>
                <w:rFonts w:ascii="Times New Roman" w:hAnsi="Times New Roman" w:cs="Times New Roman"/>
                <w:b/>
                <w:sz w:val="20"/>
                <w:szCs w:val="18"/>
                <w:lang w:val="en-GB"/>
              </w:rPr>
            </w:pPr>
            <w:r w:rsidRPr="00E5078B">
              <w:rPr>
                <w:rFonts w:ascii="Garamond" w:hAnsi="Garamond" w:cs="Times New Roman"/>
                <w:b/>
                <w:sz w:val="18"/>
                <w:szCs w:val="16"/>
                <w:lang w:val="en-GB"/>
              </w:rPr>
              <w:t>***************</w:t>
            </w:r>
          </w:p>
        </w:tc>
      </w:tr>
    </w:tbl>
    <w:p w14:paraId="1F1FD8CC" w14:textId="77777777" w:rsidR="00B544DD" w:rsidRDefault="00CE524B" w:rsidP="00B544DD">
      <w:pPr>
        <w:jc w:val="center"/>
        <w:rPr>
          <w:rFonts w:ascii="Garamond" w:hAnsi="Garamond"/>
          <w:b/>
          <w:sz w:val="56"/>
          <w:szCs w:val="56"/>
        </w:rPr>
      </w:pPr>
      <w:r w:rsidRPr="00817526">
        <w:rPr>
          <w:rFonts w:ascii="Garamond" w:hAnsi="Garamond"/>
          <w:b/>
          <w:sz w:val="56"/>
          <w:szCs w:val="56"/>
        </w:rPr>
        <w:t>AVIS D’APPEL D’OFFRE</w:t>
      </w:r>
    </w:p>
    <w:p w14:paraId="3D6152FF" w14:textId="0226A1F5" w:rsidR="00777130" w:rsidRPr="00817526" w:rsidRDefault="00CE524B" w:rsidP="00B544DD">
      <w:pPr>
        <w:jc w:val="center"/>
        <w:rPr>
          <w:b/>
          <w:bCs/>
        </w:rPr>
      </w:pPr>
      <w:r w:rsidRPr="00817526">
        <w:rPr>
          <w:noProof/>
        </w:rPr>
        <mc:AlternateContent>
          <mc:Choice Requires="wps">
            <w:drawing>
              <wp:anchor distT="0" distB="0" distL="114300" distR="114300" simplePos="0" relativeHeight="251680768" behindDoc="0" locked="0" layoutInCell="1" allowOverlap="1" wp14:anchorId="122A8325" wp14:editId="34468195">
                <wp:simplePos x="0" y="0"/>
                <wp:positionH relativeFrom="margin">
                  <wp:posOffset>-253365</wp:posOffset>
                </wp:positionH>
                <wp:positionV relativeFrom="paragraph">
                  <wp:posOffset>260985</wp:posOffset>
                </wp:positionV>
                <wp:extent cx="6808470" cy="1304925"/>
                <wp:effectExtent l="0" t="0" r="11430" b="28575"/>
                <wp:wrapNone/>
                <wp:docPr id="156599504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8470" cy="13049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3ED1" id="Rectangle 48" o:spid="_x0000_s1026" style="position:absolute;margin-left:-19.95pt;margin-top:20.55pt;width:536.1pt;height:102.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" filled="f" strokeweight="2pt">
                <w10:wrap anchorx="margin"/>
              </v:rect>
            </w:pict>
          </mc:Fallback>
        </mc:AlternateContent>
      </w:r>
    </w:p>
    <w:p w14:paraId="46A6B288" w14:textId="45C62DB7" w:rsidR="00777130" w:rsidRPr="00817526" w:rsidRDefault="00777130" w:rsidP="002F76A8">
      <w:pPr>
        <w:rPr>
          <w:b/>
          <w:bCs/>
        </w:rPr>
      </w:pPr>
    </w:p>
    <w:p w14:paraId="0EE3EF7A" w14:textId="491B886A" w:rsidR="002F76A8" w:rsidRPr="00817526" w:rsidRDefault="002F76A8" w:rsidP="002F76A8">
      <w:pPr>
        <w:rPr>
          <w:b/>
          <w:bCs/>
        </w:rPr>
      </w:pPr>
      <w:r w:rsidRPr="00817526">
        <w:rPr>
          <w:b/>
          <w:bCs/>
        </w:rPr>
        <w:t>DOSSIER D’APPEL D’OFFRES NATIONAL OUVERT</w:t>
      </w:r>
      <w:r w:rsidR="00CE524B" w:rsidRPr="00817526">
        <w:rPr>
          <w:b/>
          <w:bCs/>
        </w:rPr>
        <w:t xml:space="preserve"> </w:t>
      </w:r>
      <w:r w:rsidRPr="00817526">
        <w:rPr>
          <w:b/>
          <w:bCs/>
          <w:iCs/>
        </w:rPr>
        <w:t>N</w:t>
      </w:r>
      <w:r w:rsidR="00B544DD">
        <w:rPr>
          <w:b/>
          <w:bCs/>
          <w:iCs/>
        </w:rPr>
        <w:t>°__________</w:t>
      </w:r>
      <w:r w:rsidRPr="00817526">
        <w:rPr>
          <w:b/>
          <w:bCs/>
          <w:iCs/>
        </w:rPr>
        <w:t xml:space="preserve">/AONO/C.DMTG/CIPM/2026 DU </w:t>
      </w:r>
      <w:r w:rsidR="000F3919">
        <w:rPr>
          <w:b/>
          <w:bCs/>
          <w:iCs/>
        </w:rPr>
        <w:t>_________</w:t>
      </w:r>
      <w:r w:rsidR="00B544DD">
        <w:rPr>
          <w:b/>
          <w:bCs/>
          <w:iCs/>
        </w:rPr>
        <w:t>___</w:t>
      </w:r>
      <w:r w:rsidRPr="00817526">
        <w:rPr>
          <w:b/>
          <w:bCs/>
          <w:iCs/>
        </w:rPr>
        <w:t xml:space="preserve"> LANCE EN PROCEDURE D’URGENCE RELATIF AUX TRAVAUX DE REHABILITATION DE LA CHARPENTE DU CSI DE SEGUEL</w:t>
      </w:r>
      <w:r w:rsidR="005F1F99">
        <w:rPr>
          <w:b/>
          <w:bCs/>
          <w:iCs/>
        </w:rPr>
        <w:t>E</w:t>
      </w:r>
      <w:r w:rsidRPr="00817526">
        <w:rPr>
          <w:b/>
          <w:bCs/>
          <w:iCs/>
        </w:rPr>
        <w:t>DOM DANS LA COMMUNE DE DOUMAINTANG, DEPARTEMENT DU HAUT-NYONG, REGION DE L’EST.</w:t>
      </w:r>
    </w:p>
    <w:p w14:paraId="57B95E0C" w14:textId="77777777" w:rsidR="002F76A8" w:rsidRPr="00817526" w:rsidRDefault="002F76A8" w:rsidP="002F76A8">
      <w:pPr>
        <w:rPr>
          <w:b/>
          <w:u w:val="single"/>
        </w:rPr>
      </w:pPr>
    </w:p>
    <w:p w14:paraId="7D59E0A7" w14:textId="77777777" w:rsidR="002F76A8" w:rsidRPr="00817526" w:rsidRDefault="002F76A8" w:rsidP="002F76A8">
      <w:pPr>
        <w:rPr>
          <w:b/>
        </w:rPr>
      </w:pPr>
      <w:r w:rsidRPr="00817526">
        <w:rPr>
          <w:b/>
          <w:u w:val="single"/>
        </w:rPr>
        <w:t>FINANCEMENT</w:t>
      </w:r>
      <w:r w:rsidRPr="00817526">
        <w:rPr>
          <w:b/>
        </w:rPr>
        <w:t> : BIP-Exercice 2026</w:t>
      </w:r>
    </w:p>
    <w:p w14:paraId="7C0C4EE4" w14:textId="77777777" w:rsidR="002F76A8" w:rsidRPr="00817526" w:rsidRDefault="002F76A8" w:rsidP="002F76A8">
      <w:r w:rsidRPr="00817526">
        <w:t>Autorisation de dépense : XXXXXXX</w:t>
      </w:r>
    </w:p>
    <w:p w14:paraId="7F3B7424" w14:textId="77777777" w:rsidR="002F76A8" w:rsidRPr="00817526" w:rsidRDefault="002F76A8" w:rsidP="002F76A8">
      <w:pPr>
        <w:rPr>
          <w:b/>
        </w:rPr>
      </w:pPr>
      <w:r w:rsidRPr="00817526">
        <w:t>Imputation budgétaire : XXXXXXXXXXXXXXXX</w:t>
      </w:r>
    </w:p>
    <w:p w14:paraId="26E377E6" w14:textId="77777777" w:rsidR="002F76A8" w:rsidRPr="00817526" w:rsidRDefault="002F76A8" w:rsidP="002F76A8">
      <w:pPr>
        <w:rPr>
          <w:b/>
          <w:bCs/>
        </w:rPr>
      </w:pPr>
    </w:p>
    <w:p w14:paraId="7F7B7EE7" w14:textId="77777777" w:rsidR="002F76A8" w:rsidRPr="00817526" w:rsidRDefault="002F76A8">
      <w:pPr>
        <w:numPr>
          <w:ilvl w:val="0"/>
          <w:numId w:val="5"/>
        </w:numPr>
        <w:rPr>
          <w:b/>
          <w:bCs/>
          <w:u w:val="single"/>
        </w:rPr>
      </w:pPr>
      <w:r w:rsidRPr="00817526">
        <w:rPr>
          <w:b/>
          <w:bCs/>
          <w:u w:val="single"/>
        </w:rPr>
        <w:t>Objet de l'Appel d'Offres</w:t>
      </w:r>
    </w:p>
    <w:p w14:paraId="3FC067A4" w14:textId="6FE1CF0A" w:rsidR="002F76A8" w:rsidRPr="00817526" w:rsidRDefault="002F76A8" w:rsidP="002F76A8">
      <w:r w:rsidRPr="00817526">
        <w:t xml:space="preserve">Dans le cadre de l’exercice Budgétaire 2026, le Maire de la Commune de DOUMAINTANG lance en procédure d’urgence, un Appel d’Offre National Ouvert </w:t>
      </w:r>
      <w:r w:rsidRPr="00817526">
        <w:rPr>
          <w:b/>
          <w:bCs/>
          <w:iCs/>
        </w:rPr>
        <w:t>RELATIF AUX TRAVAUX DE REHABILITATION DE LA CHARPENTE DU CSI DE SEGUEL</w:t>
      </w:r>
      <w:r w:rsidR="000F3919">
        <w:rPr>
          <w:b/>
          <w:bCs/>
          <w:iCs/>
        </w:rPr>
        <w:t>E</w:t>
      </w:r>
      <w:r w:rsidRPr="00817526">
        <w:rPr>
          <w:b/>
          <w:bCs/>
          <w:iCs/>
        </w:rPr>
        <w:t xml:space="preserve">DOM </w:t>
      </w:r>
      <w:r w:rsidRPr="00817526">
        <w:t>dans la Commune de Doumaintang, département du Haut-Nyong, Région de l’Est.</w:t>
      </w:r>
    </w:p>
    <w:p w14:paraId="5354E501" w14:textId="77777777" w:rsidR="002F76A8" w:rsidRPr="00817526" w:rsidRDefault="002F76A8">
      <w:pPr>
        <w:numPr>
          <w:ilvl w:val="0"/>
          <w:numId w:val="5"/>
        </w:numPr>
        <w:rPr>
          <w:b/>
          <w:bCs/>
          <w:u w:val="single"/>
        </w:rPr>
      </w:pPr>
      <w:r w:rsidRPr="00817526">
        <w:rPr>
          <w:b/>
          <w:bCs/>
          <w:u w:val="single"/>
        </w:rPr>
        <w:t>Consistance des travaux</w:t>
      </w:r>
    </w:p>
    <w:p w14:paraId="7AE23CD0" w14:textId="77777777" w:rsidR="002F76A8" w:rsidRPr="00817526" w:rsidRDefault="002F76A8" w:rsidP="002F76A8">
      <w:r w:rsidRPr="00817526">
        <w:tab/>
        <w:t xml:space="preserve">Les travaux, objet du présent Appel d’Offres, comprennent tous les corps d’état prévus et détaillés dans le cadre du Devis Quantitatif et Estimatif, notamment : </w:t>
      </w:r>
    </w:p>
    <w:p w14:paraId="5443F584" w14:textId="77777777" w:rsidR="002F76A8" w:rsidRPr="00817526" w:rsidRDefault="002F76A8">
      <w:pPr>
        <w:numPr>
          <w:ilvl w:val="0"/>
          <w:numId w:val="6"/>
        </w:numPr>
      </w:pPr>
      <w:r w:rsidRPr="00817526">
        <w:t>Travaux préparatoire-Etudes ;</w:t>
      </w:r>
    </w:p>
    <w:p w14:paraId="4E2EAFD4" w14:textId="77777777" w:rsidR="002F76A8" w:rsidRPr="00817526" w:rsidRDefault="002F76A8">
      <w:pPr>
        <w:numPr>
          <w:ilvl w:val="0"/>
          <w:numId w:val="6"/>
        </w:numPr>
      </w:pPr>
      <w:r w:rsidRPr="00817526">
        <w:t>Charpente-Couverture et plafond ;</w:t>
      </w:r>
    </w:p>
    <w:p w14:paraId="701C40EA" w14:textId="77777777" w:rsidR="002F76A8" w:rsidRPr="00817526" w:rsidRDefault="002F76A8">
      <w:pPr>
        <w:numPr>
          <w:ilvl w:val="0"/>
          <w:numId w:val="6"/>
        </w:numPr>
      </w:pPr>
      <w:r w:rsidRPr="00817526">
        <w:t>Menuiserie Bois, métallique et vitreries</w:t>
      </w:r>
    </w:p>
    <w:p w14:paraId="06F3363D" w14:textId="77777777" w:rsidR="002F76A8" w:rsidRPr="00817526" w:rsidRDefault="002F76A8">
      <w:pPr>
        <w:numPr>
          <w:ilvl w:val="0"/>
          <w:numId w:val="6"/>
        </w:numPr>
      </w:pPr>
      <w:r w:rsidRPr="00817526">
        <w:t>Peinture Et Vernissage</w:t>
      </w:r>
    </w:p>
    <w:p w14:paraId="3B7484EC" w14:textId="77777777" w:rsidR="002F76A8" w:rsidRPr="00817526" w:rsidRDefault="002F76A8">
      <w:pPr>
        <w:numPr>
          <w:ilvl w:val="0"/>
          <w:numId w:val="6"/>
        </w:numPr>
      </w:pPr>
      <w:r w:rsidRPr="00817526">
        <w:t>VRD.</w:t>
      </w:r>
    </w:p>
    <w:p w14:paraId="001C2582" w14:textId="77777777" w:rsidR="002F76A8" w:rsidRPr="00817526" w:rsidRDefault="002F76A8" w:rsidP="002F76A8"/>
    <w:p w14:paraId="52D7A28C" w14:textId="77777777" w:rsidR="002F76A8" w:rsidRPr="00817526" w:rsidRDefault="002F76A8" w:rsidP="002F76A8"/>
    <w:p w14:paraId="3583C927" w14:textId="77777777" w:rsidR="002F76A8" w:rsidRPr="00817526" w:rsidRDefault="002F76A8" w:rsidP="002F76A8">
      <w:r w:rsidRPr="00817526">
        <w:rPr>
          <w:b/>
          <w:bCs/>
        </w:rPr>
        <w:t xml:space="preserve"> 3. </w:t>
      </w:r>
      <w:r w:rsidRPr="00817526">
        <w:rPr>
          <w:b/>
          <w:bCs/>
          <w:u w:val="single"/>
        </w:rPr>
        <w:t>Délais d’exécution</w:t>
      </w:r>
    </w:p>
    <w:p w14:paraId="1BC89B70" w14:textId="0BF890AA" w:rsidR="002F76A8" w:rsidRPr="00817526" w:rsidRDefault="002F76A8" w:rsidP="002F76A8">
      <w:pPr>
        <w:rPr>
          <w:b/>
        </w:rPr>
      </w:pPr>
      <w:r w:rsidRPr="00817526">
        <w:lastRenderedPageBreak/>
        <w:t xml:space="preserve">      Le délai maximum prévu par le Maître d’Ouvrage pour la réalisation des travaux objet du présent Appel d’Offres est de </w:t>
      </w:r>
      <w:r w:rsidR="002E18EE">
        <w:rPr>
          <w:b/>
        </w:rPr>
        <w:t>trois</w:t>
      </w:r>
      <w:r w:rsidRPr="00817526">
        <w:rPr>
          <w:b/>
        </w:rPr>
        <w:t xml:space="preserve"> (0</w:t>
      </w:r>
      <w:r w:rsidR="002E18EE">
        <w:rPr>
          <w:b/>
        </w:rPr>
        <w:t>3</w:t>
      </w:r>
      <w:r w:rsidRPr="00817526">
        <w:rPr>
          <w:b/>
          <w:iCs/>
        </w:rPr>
        <w:t xml:space="preserve">) </w:t>
      </w:r>
      <w:r w:rsidRPr="00817526">
        <w:rPr>
          <w:b/>
        </w:rPr>
        <w:t>mois.</w:t>
      </w:r>
    </w:p>
    <w:p w14:paraId="79FFC8FD" w14:textId="77777777" w:rsidR="002F76A8" w:rsidRPr="00817526" w:rsidRDefault="002F76A8" w:rsidP="002F76A8">
      <w:pPr>
        <w:rPr>
          <w:b/>
        </w:rPr>
      </w:pPr>
    </w:p>
    <w:p w14:paraId="64CE7FAE" w14:textId="77777777" w:rsidR="002F76A8" w:rsidRPr="00817526" w:rsidRDefault="002F76A8" w:rsidP="002F76A8">
      <w:pPr>
        <w:rPr>
          <w:b/>
          <w:bCs/>
        </w:rPr>
      </w:pPr>
      <w:r w:rsidRPr="00817526">
        <w:rPr>
          <w:b/>
          <w:bCs/>
        </w:rPr>
        <w:t xml:space="preserve">4.  </w:t>
      </w:r>
      <w:r w:rsidRPr="00817526">
        <w:rPr>
          <w:b/>
          <w:bCs/>
          <w:u w:val="single"/>
        </w:rPr>
        <w:t>Allotissement</w:t>
      </w:r>
    </w:p>
    <w:p w14:paraId="61051418" w14:textId="29E78F0D" w:rsidR="002F76A8" w:rsidRPr="00817526" w:rsidRDefault="002F76A8" w:rsidP="002F76A8">
      <w:r w:rsidRPr="00817526">
        <w:t xml:space="preserve">     Les travaux objet du présent Appel d’Offres sont constitués en lot unique.</w:t>
      </w:r>
    </w:p>
    <w:p w14:paraId="1AE0CD6A" w14:textId="77777777" w:rsidR="002F76A8" w:rsidRPr="00817526" w:rsidRDefault="002F76A8" w:rsidP="002F76A8">
      <w:pPr>
        <w:rPr>
          <w:b/>
          <w:bCs/>
        </w:rPr>
      </w:pPr>
      <w:r w:rsidRPr="00817526">
        <w:rPr>
          <w:b/>
          <w:bCs/>
        </w:rPr>
        <w:t xml:space="preserve"> </w:t>
      </w:r>
      <w:r w:rsidRPr="00817526">
        <w:rPr>
          <w:b/>
          <w:bCs/>
          <w:u w:val="single"/>
        </w:rPr>
        <w:t>Coût prévisionnel</w:t>
      </w:r>
    </w:p>
    <w:p w14:paraId="3D35162D" w14:textId="77777777" w:rsidR="002F76A8" w:rsidRPr="00817526" w:rsidRDefault="002F76A8" w:rsidP="002F76A8">
      <w:pPr>
        <w:rPr>
          <w:b/>
          <w:bCs/>
          <w:iCs/>
        </w:rPr>
      </w:pPr>
      <w:r w:rsidRPr="00817526">
        <w:rPr>
          <w:bCs/>
        </w:rPr>
        <w:t xml:space="preserve">      Le coût prévisionnel de l’opération à l’issue des études préalables est Huit Millions</w:t>
      </w:r>
      <w:r w:rsidRPr="00817526">
        <w:rPr>
          <w:b/>
          <w:bCs/>
        </w:rPr>
        <w:t xml:space="preserve"> </w:t>
      </w:r>
      <w:r w:rsidRPr="00817526">
        <w:rPr>
          <w:bCs/>
        </w:rPr>
        <w:t xml:space="preserve">de Francs CFA </w:t>
      </w:r>
      <w:r w:rsidRPr="00817526">
        <w:rPr>
          <w:b/>
          <w:bCs/>
        </w:rPr>
        <w:t>(8 000 000) F CFA</w:t>
      </w:r>
      <w:r w:rsidRPr="00817526">
        <w:rPr>
          <w:bCs/>
        </w:rPr>
        <w:t>.</w:t>
      </w:r>
    </w:p>
    <w:p w14:paraId="38A09ECE" w14:textId="77777777" w:rsidR="002F76A8" w:rsidRPr="00817526" w:rsidRDefault="002F76A8">
      <w:pPr>
        <w:numPr>
          <w:ilvl w:val="0"/>
          <w:numId w:val="5"/>
        </w:numPr>
        <w:rPr>
          <w:b/>
          <w:bCs/>
          <w:u w:val="single"/>
        </w:rPr>
      </w:pPr>
      <w:r w:rsidRPr="00817526">
        <w:rPr>
          <w:b/>
          <w:bCs/>
          <w:u w:val="single"/>
        </w:rPr>
        <w:t>Participation et origine</w:t>
      </w:r>
    </w:p>
    <w:p w14:paraId="04F9123E" w14:textId="77777777" w:rsidR="002F76A8" w:rsidRPr="00817526" w:rsidRDefault="002F76A8" w:rsidP="002F76A8">
      <w:r w:rsidRPr="00817526">
        <w:tab/>
        <w:t xml:space="preserve">Le présent appel d’offres est ouvert à toutes les entreprises de droit camerounais ayant une compétence dans le domaine des bâtiments et Travaux Publics. </w:t>
      </w:r>
    </w:p>
    <w:p w14:paraId="623D79FC" w14:textId="77777777" w:rsidR="002F76A8" w:rsidRPr="00817526" w:rsidRDefault="002F76A8">
      <w:pPr>
        <w:numPr>
          <w:ilvl w:val="0"/>
          <w:numId w:val="5"/>
        </w:numPr>
        <w:rPr>
          <w:b/>
          <w:bCs/>
          <w:u w:val="single"/>
        </w:rPr>
      </w:pPr>
      <w:r w:rsidRPr="00817526">
        <w:rPr>
          <w:b/>
          <w:bCs/>
          <w:u w:val="single"/>
        </w:rPr>
        <w:t>Financement</w:t>
      </w:r>
    </w:p>
    <w:p w14:paraId="6B7DB1DA" w14:textId="77777777" w:rsidR="002F76A8" w:rsidRPr="00817526" w:rsidRDefault="002F76A8" w:rsidP="002F76A8">
      <w:pPr>
        <w:rPr>
          <w:b/>
        </w:rPr>
      </w:pPr>
      <w:r w:rsidRPr="00817526">
        <w:tab/>
        <w:t>Les travaux du présent Appel d’Offres sont financés par le BIP-</w:t>
      </w:r>
      <w:r w:rsidRPr="00817526">
        <w:rPr>
          <w:b/>
        </w:rPr>
        <w:t>Exercice 2026</w:t>
      </w:r>
    </w:p>
    <w:p w14:paraId="501CFB52" w14:textId="77777777" w:rsidR="002F76A8" w:rsidRPr="00817526" w:rsidRDefault="002F76A8" w:rsidP="002F76A8">
      <w:pPr>
        <w:rPr>
          <w:b/>
        </w:rPr>
      </w:pPr>
      <w:r w:rsidRPr="00817526">
        <w:t xml:space="preserve">Autorisation de dépense : </w:t>
      </w:r>
      <w:r w:rsidRPr="00817526">
        <w:rPr>
          <w:b/>
        </w:rPr>
        <w:t>XXXXXXX</w:t>
      </w:r>
    </w:p>
    <w:p w14:paraId="02E24DD6" w14:textId="77777777" w:rsidR="002F76A8" w:rsidRPr="00817526" w:rsidRDefault="002F76A8" w:rsidP="002F76A8">
      <w:pPr>
        <w:rPr>
          <w:b/>
        </w:rPr>
      </w:pPr>
      <w:r w:rsidRPr="00817526">
        <w:t>Imputation budgétaire : XXXXXXXXXXXXXXXXXXXXX</w:t>
      </w:r>
    </w:p>
    <w:p w14:paraId="3ED0C470" w14:textId="77777777" w:rsidR="002F76A8" w:rsidRPr="00817526" w:rsidRDefault="002F76A8">
      <w:pPr>
        <w:numPr>
          <w:ilvl w:val="0"/>
          <w:numId w:val="5"/>
        </w:numPr>
        <w:rPr>
          <w:b/>
          <w:bCs/>
          <w:u w:val="single"/>
        </w:rPr>
      </w:pPr>
      <w:r w:rsidRPr="00817526">
        <w:rPr>
          <w:b/>
          <w:bCs/>
          <w:u w:val="single"/>
        </w:rPr>
        <w:t xml:space="preserve">Cautionnement de soumission </w:t>
      </w:r>
    </w:p>
    <w:p w14:paraId="6A0CD148" w14:textId="77777777" w:rsidR="002F76A8" w:rsidRPr="00817526" w:rsidRDefault="002F76A8" w:rsidP="002F76A8">
      <w:r w:rsidRPr="00817526">
        <w:t>Chaque soumissionnaire doit joindre à ses pièces administratives, une caution de soumission d’un montant de 2% du montant prévisionnel établie par une banque de premier ordre agréée par le Ministère chargé des finances et dont la liste figure dans la pièce 12 du DAO et valable pendant trente (30) jours au-delà de la date de validité des offres.</w:t>
      </w:r>
    </w:p>
    <w:p w14:paraId="08C5AAC6" w14:textId="77777777" w:rsidR="002F76A8" w:rsidRPr="00817526" w:rsidRDefault="002F76A8">
      <w:pPr>
        <w:numPr>
          <w:ilvl w:val="0"/>
          <w:numId w:val="5"/>
        </w:numPr>
        <w:rPr>
          <w:b/>
          <w:bCs/>
          <w:u w:val="single"/>
        </w:rPr>
      </w:pPr>
      <w:r w:rsidRPr="00817526">
        <w:rPr>
          <w:b/>
          <w:bCs/>
          <w:u w:val="single"/>
        </w:rPr>
        <w:t>Consultation du Dossier d'Appel d'Offres</w:t>
      </w:r>
    </w:p>
    <w:p w14:paraId="22352BD3" w14:textId="74A4370A" w:rsidR="002F76A8" w:rsidRPr="00817526" w:rsidRDefault="002F76A8" w:rsidP="002F76A8">
      <w:r w:rsidRPr="00817526">
        <w:t xml:space="preserve">        Le dossier peut être consulté aux heures ouvrables au service de la Commune de </w:t>
      </w:r>
      <w:bookmarkStart w:id="6" w:name="_Hlk219562767"/>
      <w:r w:rsidRPr="00817526">
        <w:t>DOUMAINTANG</w:t>
      </w:r>
      <w:bookmarkEnd w:id="6"/>
      <w:r w:rsidRPr="00817526">
        <w:t xml:space="preserve"> à partir du</w:t>
      </w:r>
      <w:r w:rsidR="00B544DD">
        <w:t xml:space="preserve"> _____________</w:t>
      </w:r>
      <w:r w:rsidRPr="00817526">
        <w:t xml:space="preserve"> 2026 dès Publication de l’avis d’Appel d’Offre. Tel.</w:t>
      </w:r>
      <w:r w:rsidR="00B544DD">
        <w:t xml:space="preserve"> 676 111 806</w:t>
      </w:r>
      <w:r w:rsidRPr="00817526">
        <w:rPr>
          <w:b/>
        </w:rPr>
        <w:t>.</w:t>
      </w:r>
    </w:p>
    <w:p w14:paraId="6CDEF279" w14:textId="77777777" w:rsidR="002F76A8" w:rsidRPr="00817526" w:rsidRDefault="002F76A8">
      <w:pPr>
        <w:numPr>
          <w:ilvl w:val="0"/>
          <w:numId w:val="5"/>
        </w:numPr>
        <w:rPr>
          <w:b/>
          <w:bCs/>
          <w:u w:val="single"/>
        </w:rPr>
      </w:pPr>
      <w:r w:rsidRPr="00817526">
        <w:rPr>
          <w:b/>
          <w:bCs/>
          <w:u w:val="single"/>
        </w:rPr>
        <w:t>Acquisition du Dossier d'Appel d'Offres</w:t>
      </w:r>
    </w:p>
    <w:p w14:paraId="40090E55" w14:textId="17B352D9" w:rsidR="002F76A8" w:rsidRPr="00817526" w:rsidRDefault="002F76A8" w:rsidP="002F76A8">
      <w:r w:rsidRPr="00817526">
        <w:t>Le dossier peut être obtenu à la Commune de DOUMAINTANG à DOUMAINTANG à partir du</w:t>
      </w:r>
      <w:r w:rsidR="00B544DD">
        <w:t>_______________</w:t>
      </w:r>
      <w:r w:rsidRPr="00817526">
        <w:t xml:space="preserve">, contre versement d'une somme non remboursable </w:t>
      </w:r>
      <w:r w:rsidRPr="00817526">
        <w:rPr>
          <w:b/>
        </w:rPr>
        <w:t>de Cinquante mille francs (50 000) francs CFA</w:t>
      </w:r>
      <w:r w:rsidRPr="00817526">
        <w:t>, payable au Trésor Public représentant les frais d’achat du dossier.</w:t>
      </w:r>
      <w:r w:rsidRPr="00817526">
        <w:tab/>
      </w:r>
    </w:p>
    <w:p w14:paraId="3677AED1" w14:textId="77777777" w:rsidR="002F76A8" w:rsidRPr="00817526" w:rsidRDefault="002F76A8">
      <w:pPr>
        <w:numPr>
          <w:ilvl w:val="0"/>
          <w:numId w:val="5"/>
        </w:numPr>
        <w:rPr>
          <w:b/>
          <w:bCs/>
          <w:u w:val="single"/>
        </w:rPr>
      </w:pPr>
      <w:r w:rsidRPr="00817526">
        <w:rPr>
          <w:b/>
          <w:bCs/>
          <w:u w:val="single"/>
        </w:rPr>
        <w:t>Présentation Des Offres</w:t>
      </w:r>
    </w:p>
    <w:p w14:paraId="287A5CE5" w14:textId="77777777" w:rsidR="002F76A8" w:rsidRPr="00817526" w:rsidRDefault="002F76A8" w:rsidP="002F76A8">
      <w:r w:rsidRPr="00817526">
        <w:t>Les documents constituants l’offres sont repartis en trois volumes ci-après contenus dans une enveloppe fermée et scellée dont :</w:t>
      </w:r>
    </w:p>
    <w:p w14:paraId="794A9647" w14:textId="77777777" w:rsidR="002F76A8" w:rsidRPr="00817526" w:rsidRDefault="002F76A8">
      <w:pPr>
        <w:numPr>
          <w:ilvl w:val="0"/>
          <w:numId w:val="7"/>
        </w:numPr>
      </w:pPr>
      <w:r w:rsidRPr="00817526">
        <w:t>L’enveloppe A contenant les pièces administratives (volume 1) dont un original et cinq (06) copies ;</w:t>
      </w:r>
    </w:p>
    <w:p w14:paraId="3D7420DF" w14:textId="77777777" w:rsidR="002F76A8" w:rsidRPr="00817526" w:rsidRDefault="002F76A8">
      <w:pPr>
        <w:numPr>
          <w:ilvl w:val="0"/>
          <w:numId w:val="7"/>
        </w:numPr>
      </w:pPr>
      <w:r w:rsidRPr="00817526">
        <w:t>L’enveloppe B contenant l’offre technique (volume 2) dont un original et cinq (06) copies ;</w:t>
      </w:r>
    </w:p>
    <w:p w14:paraId="2B1DE740" w14:textId="77777777" w:rsidR="002F76A8" w:rsidRPr="00817526" w:rsidRDefault="002F76A8">
      <w:pPr>
        <w:numPr>
          <w:ilvl w:val="0"/>
          <w:numId w:val="7"/>
        </w:numPr>
      </w:pPr>
      <w:r w:rsidRPr="00817526">
        <w:t>L’enveloppe C contenant l’offre financière (volume 3) dont un original et cinq (06) copies.</w:t>
      </w:r>
    </w:p>
    <w:p w14:paraId="353D4CBB" w14:textId="77777777" w:rsidR="002F76A8" w:rsidRPr="00817526" w:rsidRDefault="002F76A8" w:rsidP="002F76A8">
      <w:r w:rsidRPr="00817526">
        <w:t>Toutes les pièces constitutives des offres (Enveloppes A, B et C), seront placées dans une grande enveloppe extérieure scellée portant uniquement la mention de l’Appel d’Offres en cause.</w:t>
      </w:r>
    </w:p>
    <w:p w14:paraId="0BB56A8B" w14:textId="77777777" w:rsidR="002F76A8" w:rsidRPr="00817526" w:rsidRDefault="002F76A8" w:rsidP="002F76A8">
      <w:r w:rsidRPr="00817526">
        <w:t>Les différentes pièces de chaque offre seront numérotées dans l’ordre du DAO et séparées par des intercalaires de couleur identique autre que la blanche.</w:t>
      </w:r>
    </w:p>
    <w:p w14:paraId="49C50A59" w14:textId="77777777" w:rsidR="002F76A8" w:rsidRPr="00817526" w:rsidRDefault="002F76A8" w:rsidP="002F76A8"/>
    <w:p w14:paraId="272AC67C" w14:textId="77777777" w:rsidR="002F76A8" w:rsidRPr="00817526" w:rsidRDefault="002F76A8">
      <w:pPr>
        <w:numPr>
          <w:ilvl w:val="0"/>
          <w:numId w:val="5"/>
        </w:numPr>
        <w:rPr>
          <w:u w:val="single"/>
        </w:rPr>
      </w:pPr>
      <w:r w:rsidRPr="00817526">
        <w:rPr>
          <w:b/>
          <w:bCs/>
          <w:u w:val="single"/>
        </w:rPr>
        <w:lastRenderedPageBreak/>
        <w:t>Taille et Format des Fichiers</w:t>
      </w:r>
    </w:p>
    <w:p w14:paraId="2F0D47D5" w14:textId="77777777" w:rsidR="002F76A8" w:rsidRPr="00817526" w:rsidRDefault="002F76A8" w:rsidP="002F76A8">
      <w:r w:rsidRPr="00817526">
        <w:t>Pour la soumission en ligne, les tailles maximales des documents qui vont transiter sur la plateforme et constituant l’offre du soumissionnaire sont les suivantes :</w:t>
      </w:r>
    </w:p>
    <w:p w14:paraId="2B89867B" w14:textId="77777777" w:rsidR="002F76A8" w:rsidRPr="00817526" w:rsidRDefault="002F76A8" w:rsidP="002F76A8">
      <w:r w:rsidRPr="00817526">
        <w:t>-</w:t>
      </w:r>
      <w:r w:rsidRPr="00817526">
        <w:tab/>
        <w:t>5 MO pour l’Offre Administrative ;</w:t>
      </w:r>
    </w:p>
    <w:p w14:paraId="55F8D6D4" w14:textId="77777777" w:rsidR="002F76A8" w:rsidRPr="00817526" w:rsidRDefault="002F76A8" w:rsidP="002F76A8">
      <w:r w:rsidRPr="00817526">
        <w:t>-</w:t>
      </w:r>
      <w:r w:rsidRPr="00817526">
        <w:tab/>
        <w:t>15 MO pour l’Offre Technique ;</w:t>
      </w:r>
    </w:p>
    <w:p w14:paraId="46565B0E" w14:textId="77777777" w:rsidR="002F76A8" w:rsidRPr="00817526" w:rsidRDefault="002F76A8" w:rsidP="002F76A8">
      <w:r w:rsidRPr="00817526">
        <w:t>-</w:t>
      </w:r>
      <w:r w:rsidRPr="00817526">
        <w:tab/>
        <w:t>5 MO pour l’Offre Financière.</w:t>
      </w:r>
    </w:p>
    <w:p w14:paraId="79F01255" w14:textId="77777777" w:rsidR="002F76A8" w:rsidRPr="00817526" w:rsidRDefault="002F76A8" w:rsidP="002F76A8">
      <w:r w:rsidRPr="00817526">
        <w:t>Les formats acceptés sont les suivants :</w:t>
      </w:r>
    </w:p>
    <w:p w14:paraId="09FC3673" w14:textId="77777777" w:rsidR="002F76A8" w:rsidRPr="00817526" w:rsidRDefault="002F76A8" w:rsidP="002F76A8">
      <w:r w:rsidRPr="00817526">
        <w:t>-</w:t>
      </w:r>
      <w:r w:rsidRPr="00817526">
        <w:tab/>
        <w:t>Format PDF pour les documents textuels ;</w:t>
      </w:r>
    </w:p>
    <w:p w14:paraId="2BC19F16" w14:textId="77777777" w:rsidR="002F76A8" w:rsidRPr="00817526" w:rsidRDefault="002F76A8" w:rsidP="002F76A8">
      <w:r w:rsidRPr="00817526">
        <w:t>-</w:t>
      </w:r>
      <w:r w:rsidRPr="00817526">
        <w:tab/>
        <w:t>JPEG pour les images.</w:t>
      </w:r>
    </w:p>
    <w:p w14:paraId="3E00E982" w14:textId="77777777" w:rsidR="002F76A8" w:rsidRPr="00817526" w:rsidRDefault="002F76A8" w:rsidP="002F76A8">
      <w:r w:rsidRPr="00817526">
        <w:t>Le candidat veillera à utiliser des logiciels de compression afin de réduire éventuellement la taille des fichiers à transmettre.]</w:t>
      </w:r>
    </w:p>
    <w:p w14:paraId="440AE3E3" w14:textId="77777777" w:rsidR="002F76A8" w:rsidRPr="00817526" w:rsidRDefault="002F76A8" w:rsidP="002F76A8"/>
    <w:p w14:paraId="70D55620" w14:textId="77777777" w:rsidR="002F76A8" w:rsidRPr="00817526" w:rsidRDefault="002F76A8">
      <w:pPr>
        <w:numPr>
          <w:ilvl w:val="0"/>
          <w:numId w:val="5"/>
        </w:numPr>
        <w:rPr>
          <w:b/>
          <w:bCs/>
          <w:u w:val="single"/>
        </w:rPr>
      </w:pPr>
      <w:r w:rsidRPr="00817526">
        <w:rPr>
          <w:b/>
          <w:bCs/>
          <w:u w:val="single"/>
        </w:rPr>
        <w:t>Remise des offres</w:t>
      </w:r>
    </w:p>
    <w:p w14:paraId="43560196" w14:textId="77777777" w:rsidR="002F76A8" w:rsidRPr="00817526" w:rsidRDefault="002F76A8" w:rsidP="002F76A8">
      <w:r w:rsidRPr="00817526">
        <w:t xml:space="preserve">Chaque Offre rédigée en français ou en anglais en </w:t>
      </w:r>
      <w:r w:rsidRPr="00817526">
        <w:rPr>
          <w:b/>
        </w:rPr>
        <w:t>sept (07)</w:t>
      </w:r>
      <w:r w:rsidRPr="00817526">
        <w:t xml:space="preserve"> exemplaires dont l'original et six</w:t>
      </w:r>
      <w:r w:rsidRPr="00817526">
        <w:rPr>
          <w:b/>
        </w:rPr>
        <w:t xml:space="preserve"> (06) </w:t>
      </w:r>
      <w:r w:rsidRPr="00817526">
        <w:t xml:space="preserve">copies et </w:t>
      </w:r>
      <w:r w:rsidRPr="00817526">
        <w:rPr>
          <w:b/>
        </w:rPr>
        <w:t>une (01)</w:t>
      </w:r>
      <w:r w:rsidRPr="00817526">
        <w:t xml:space="preserve"> version numérique sur USB de l’Offre financière marquées comme telles, devra parvenir au </w:t>
      </w:r>
      <w:r w:rsidRPr="00817526">
        <w:rPr>
          <w:b/>
        </w:rPr>
        <w:t xml:space="preserve">Secrétariat de Monsieur le Maire de la Commune de DOUMAINTANG à DOUMAINTANG </w:t>
      </w:r>
      <w:r w:rsidRPr="00817526">
        <w:t xml:space="preserve">au plus tard </w:t>
      </w:r>
      <w:r w:rsidRPr="00817526">
        <w:rPr>
          <w:b/>
        </w:rPr>
        <w:t>le ……………2026 à 14 heures</w:t>
      </w:r>
      <w:r w:rsidRPr="00817526">
        <w:t>, heure locale.</w:t>
      </w:r>
      <w:r w:rsidRPr="00817526">
        <w:tab/>
      </w:r>
    </w:p>
    <w:p w14:paraId="6BC10053" w14:textId="3BEBFA26" w:rsidR="002F76A8" w:rsidRPr="00817526" w:rsidRDefault="002F76A8" w:rsidP="002F76A8">
      <w:pPr>
        <w:rPr>
          <w:iCs/>
        </w:rPr>
      </w:pPr>
      <w:r w:rsidRPr="00817526">
        <w:rPr>
          <w:iCs/>
        </w:rPr>
        <w:t>Les plis contenant les soumissions seront placés dans une grande enveloppe anonyme portant la mention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76A8" w:rsidRPr="00817526" w14:paraId="61ECAE30" w14:textId="77777777">
        <w:trPr>
          <w:trHeight w:val="1993"/>
          <w:jc w:val="center"/>
        </w:trPr>
        <w:tc>
          <w:tcPr>
            <w:tcW w:w="9634" w:type="dxa"/>
            <w:tcBorders>
              <w:top w:val="single" w:sz="4" w:space="0" w:color="auto"/>
              <w:left w:val="single" w:sz="4" w:space="0" w:color="auto"/>
              <w:bottom w:val="single" w:sz="4" w:space="0" w:color="auto"/>
              <w:right w:val="single" w:sz="4" w:space="0" w:color="auto"/>
            </w:tcBorders>
          </w:tcPr>
          <w:p w14:paraId="12586FDA" w14:textId="0F2E2EA8" w:rsidR="00CE524B" w:rsidRPr="00817526" w:rsidRDefault="002F76A8" w:rsidP="002F76A8">
            <w:pPr>
              <w:rPr>
                <w:b/>
                <w:bCs/>
                <w:iCs/>
              </w:rPr>
            </w:pPr>
            <w:r w:rsidRPr="00817526">
              <w:rPr>
                <w:b/>
                <w:bCs/>
              </w:rPr>
              <w:t xml:space="preserve">AVIS D’APPEL D’OFFRES NATIONAL OUVERT </w:t>
            </w:r>
            <w:r w:rsidRPr="00817526">
              <w:rPr>
                <w:b/>
                <w:bCs/>
                <w:iCs/>
              </w:rPr>
              <w:t>N°…………………/AONO/C.DMTG/CIPM/2026 DU 16/01/2026 LANCE EN PROCEDURE D’URGENCE RELATIF AUX TRAVAUX DE REHABILITATION DE LA CHARPENTE DU CSI DE SEGUEL</w:t>
            </w:r>
            <w:r w:rsidR="005F1F99">
              <w:rPr>
                <w:b/>
                <w:bCs/>
                <w:iCs/>
              </w:rPr>
              <w:t>E</w:t>
            </w:r>
            <w:r w:rsidRPr="00817526">
              <w:rPr>
                <w:b/>
                <w:bCs/>
                <w:iCs/>
              </w:rPr>
              <w:t>DOM DANS LA COMMUNE DE DOUMAINTANG, DEPARTEMENT DU HAUT-NYONG, REGION DE L’EST.</w:t>
            </w:r>
          </w:p>
          <w:p w14:paraId="17DBAF9C" w14:textId="028A652F" w:rsidR="002F76A8" w:rsidRPr="00817526" w:rsidRDefault="002F76A8" w:rsidP="00CE524B">
            <w:pPr>
              <w:jc w:val="center"/>
              <w:rPr>
                <w:b/>
                <w:bCs/>
                <w:iCs/>
              </w:rPr>
            </w:pPr>
            <w:r w:rsidRPr="00817526">
              <w:rPr>
                <w:b/>
                <w:i/>
                <w:iCs/>
              </w:rPr>
              <w:t>"A n'ouvrir qu'en séance de dépouillement"</w:t>
            </w:r>
          </w:p>
        </w:tc>
      </w:tr>
    </w:tbl>
    <w:p w14:paraId="4FE36252" w14:textId="77777777" w:rsidR="002F76A8" w:rsidRPr="00817526" w:rsidRDefault="002F76A8" w:rsidP="002F76A8">
      <w:pPr>
        <w:rPr>
          <w:b/>
          <w:bCs/>
        </w:rPr>
      </w:pPr>
    </w:p>
    <w:p w14:paraId="613FB96E" w14:textId="77777777" w:rsidR="002F76A8" w:rsidRPr="00817526" w:rsidRDefault="002F76A8" w:rsidP="002F76A8">
      <w:r w:rsidRPr="00817526">
        <w:rPr>
          <w:b/>
          <w:u w:val="single"/>
        </w:rPr>
        <w:t>NB</w:t>
      </w:r>
      <w:r w:rsidRPr="00817526">
        <w:rPr>
          <w:b/>
        </w:rPr>
        <w:t xml:space="preserve"> : </w:t>
      </w:r>
      <w:r w:rsidRPr="00817526">
        <w:t xml:space="preserve">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p>
    <w:p w14:paraId="541AC979" w14:textId="65C7C561" w:rsidR="002F76A8" w:rsidRPr="00817526" w:rsidRDefault="002F76A8" w:rsidP="002F76A8">
      <w:r w:rsidRPr="00817526">
        <w:t>« RETRAIT » et « OFFRE DE REMPLACEMENT » ou « MODIFICATION »</w:t>
      </w:r>
    </w:p>
    <w:p w14:paraId="22B01C4C" w14:textId="77777777" w:rsidR="002F76A8" w:rsidRPr="00817526" w:rsidRDefault="002F76A8">
      <w:pPr>
        <w:numPr>
          <w:ilvl w:val="0"/>
          <w:numId w:val="5"/>
        </w:numPr>
        <w:rPr>
          <w:b/>
          <w:bCs/>
          <w:u w:val="single"/>
        </w:rPr>
      </w:pPr>
      <w:r w:rsidRPr="00817526">
        <w:rPr>
          <w:b/>
          <w:bCs/>
          <w:u w:val="single"/>
        </w:rPr>
        <w:t>Recevabilité des offres</w:t>
      </w:r>
    </w:p>
    <w:p w14:paraId="593A5451" w14:textId="77777777" w:rsidR="002F76A8" w:rsidRPr="00817526" w:rsidRDefault="002F76A8" w:rsidP="002F76A8">
      <w:r w:rsidRPr="00817526">
        <w:tab/>
        <w:t>Chaque soumissionnaire devra joindre à ses pièces administratives, une caution de soumission établie par une banque de premier</w:t>
      </w:r>
      <w:r w:rsidRPr="00817526">
        <w:rPr>
          <w:b/>
        </w:rPr>
        <w:t xml:space="preserve"> ordre</w:t>
      </w:r>
      <w:r w:rsidRPr="00817526">
        <w:t xml:space="preserve"> agréée par le Ministère chargé des finances et dont la liste figure dans la pièce 12 du DAO, d'un montant de </w:t>
      </w:r>
      <w:r w:rsidRPr="00817526">
        <w:rPr>
          <w:b/>
        </w:rPr>
        <w:t xml:space="preserve">(Cent Soixante milles) 160 000 FCFA </w:t>
      </w:r>
      <w:r w:rsidRPr="00817526">
        <w:t>valable pendant une période de trente (30) jours au-delà de la date de validité des offres. Sous peine de rejet, les autres pièces administratives requises devront être impérativement produites en originaux ou en copies certifiées conformes par le service   émetteur   ou   une   autorité   administrative compétente, conformément aux stipulations du Règlement Particulier de l’Appel d’Offres.</w:t>
      </w:r>
    </w:p>
    <w:p w14:paraId="2DC196EC" w14:textId="77777777" w:rsidR="002F76A8" w:rsidRPr="00817526" w:rsidRDefault="002F76A8" w:rsidP="002F76A8">
      <w:r w:rsidRPr="00817526">
        <w:lastRenderedPageBreak/>
        <w:tab/>
        <w:t xml:space="preserve">Elles devront obligatoirement dater de moins de </w:t>
      </w:r>
      <w:r w:rsidRPr="00817526">
        <w:rPr>
          <w:b/>
        </w:rPr>
        <w:t>trois (03) mois</w:t>
      </w:r>
      <w:r w:rsidRPr="00817526">
        <w:t xml:space="preserve"> précédant la date de dépôt des offres, ou avoir été établies postérieurement à la date de signature de l’Avis d’Appel d’Offres.</w:t>
      </w:r>
    </w:p>
    <w:p w14:paraId="76C799FF" w14:textId="77777777" w:rsidR="002F76A8" w:rsidRPr="00817526" w:rsidRDefault="002F76A8" w:rsidP="002F76A8">
      <w:r w:rsidRPr="00817526">
        <w:tab/>
        <w:t>Toute   offre   non   conforme   aux   prescriptions   du présent avis et du Dossier d’Appel d’Offres sera déclarée irrecevable.  Notamment l’absence de la caution de soumission délivrée par une banque de premier ordre agréée par le Ministère chargé des Finances.</w:t>
      </w:r>
    </w:p>
    <w:p w14:paraId="626BC9AA" w14:textId="77777777" w:rsidR="002F76A8" w:rsidRPr="00817526" w:rsidRDefault="002F76A8">
      <w:pPr>
        <w:numPr>
          <w:ilvl w:val="0"/>
          <w:numId w:val="5"/>
        </w:numPr>
        <w:rPr>
          <w:b/>
          <w:bCs/>
          <w:u w:val="single"/>
        </w:rPr>
      </w:pPr>
      <w:r w:rsidRPr="00817526">
        <w:rPr>
          <w:b/>
          <w:bCs/>
          <w:u w:val="single"/>
        </w:rPr>
        <w:t>Ouverture des plis</w:t>
      </w:r>
    </w:p>
    <w:p w14:paraId="5C246CAD" w14:textId="77777777" w:rsidR="002F76A8" w:rsidRPr="00817526" w:rsidRDefault="002F76A8" w:rsidP="002F76A8">
      <w:r w:rsidRPr="00817526">
        <w:tab/>
        <w:t xml:space="preserve">L’ouverture des plis se fera en un temps à savoir l'ouverture des pièces administratives, des offres techniques </w:t>
      </w:r>
      <w:r w:rsidRPr="00817526">
        <w:rPr>
          <w:iCs/>
        </w:rPr>
        <w:t xml:space="preserve">et </w:t>
      </w:r>
      <w:r w:rsidRPr="00817526">
        <w:t xml:space="preserve">financières qui aura lieu </w:t>
      </w:r>
      <w:r w:rsidRPr="00817526">
        <w:rPr>
          <w:b/>
        </w:rPr>
        <w:t xml:space="preserve">le …………………2026 à 15 heures </w:t>
      </w:r>
      <w:r w:rsidRPr="00817526">
        <w:t>dans la salle de la Commission de la mairie de Doumaintang.</w:t>
      </w:r>
    </w:p>
    <w:p w14:paraId="7C6A1497" w14:textId="77777777" w:rsidR="002F76A8" w:rsidRPr="00817526" w:rsidRDefault="002F76A8" w:rsidP="002F76A8">
      <w:r w:rsidRPr="00817526">
        <w:t>Seuls les soumissionnaires peuvent assister à cette séance d'ouverture ou s'y faire représenter par une personne de leur choix dûment mandatée.</w:t>
      </w:r>
    </w:p>
    <w:p w14:paraId="0CA4ECB4" w14:textId="77777777" w:rsidR="002F76A8" w:rsidRPr="00817526" w:rsidRDefault="002F76A8">
      <w:pPr>
        <w:numPr>
          <w:ilvl w:val="0"/>
          <w:numId w:val="5"/>
        </w:numPr>
        <w:rPr>
          <w:b/>
          <w:bCs/>
          <w:u w:val="single"/>
        </w:rPr>
      </w:pPr>
      <w:r w:rsidRPr="00817526">
        <w:rPr>
          <w:b/>
          <w:bCs/>
          <w:u w:val="single"/>
        </w:rPr>
        <w:t>Critères d’évaluation</w:t>
      </w:r>
    </w:p>
    <w:p w14:paraId="2E197502" w14:textId="77777777" w:rsidR="002F76A8" w:rsidRPr="00817526" w:rsidRDefault="002F76A8">
      <w:pPr>
        <w:numPr>
          <w:ilvl w:val="1"/>
          <w:numId w:val="5"/>
        </w:numPr>
        <w:rPr>
          <w:b/>
          <w:bCs/>
        </w:rPr>
      </w:pPr>
      <w:r w:rsidRPr="00817526">
        <w:rPr>
          <w:b/>
          <w:bCs/>
        </w:rPr>
        <w:t>Principaux critères éliminatoires :</w:t>
      </w:r>
    </w:p>
    <w:p w14:paraId="21AA895F" w14:textId="77777777" w:rsidR="002F76A8" w:rsidRPr="00817526" w:rsidRDefault="002F76A8">
      <w:pPr>
        <w:numPr>
          <w:ilvl w:val="2"/>
          <w:numId w:val="5"/>
        </w:numPr>
        <w:rPr>
          <w:b/>
          <w:u w:val="single"/>
        </w:rPr>
      </w:pPr>
      <w:r w:rsidRPr="00817526">
        <w:rPr>
          <w:b/>
          <w:u w:val="single"/>
        </w:rPr>
        <w:t>Pièces administratives</w:t>
      </w:r>
    </w:p>
    <w:p w14:paraId="2664CB78" w14:textId="77777777" w:rsidR="002F76A8" w:rsidRPr="00817526" w:rsidRDefault="002F76A8">
      <w:pPr>
        <w:numPr>
          <w:ilvl w:val="0"/>
          <w:numId w:val="8"/>
        </w:numPr>
      </w:pPr>
      <w:r w:rsidRPr="00817526">
        <w:t>Dossier incomplet (absence d’une pièce)</w:t>
      </w:r>
    </w:p>
    <w:p w14:paraId="03DE78CA" w14:textId="77777777" w:rsidR="002F76A8" w:rsidRPr="00817526" w:rsidRDefault="002F76A8">
      <w:pPr>
        <w:numPr>
          <w:ilvl w:val="0"/>
          <w:numId w:val="8"/>
        </w:numPr>
      </w:pPr>
      <w:r w:rsidRPr="00817526">
        <w:t>Fausse déclaration ou pièce falsifiée</w:t>
      </w:r>
    </w:p>
    <w:p w14:paraId="08CC87B9" w14:textId="77777777" w:rsidR="002F76A8" w:rsidRDefault="002F76A8">
      <w:pPr>
        <w:numPr>
          <w:ilvl w:val="0"/>
          <w:numId w:val="8"/>
        </w:numPr>
      </w:pPr>
      <w:r w:rsidRPr="00817526">
        <w:t>Non-conformité après 48 h d’une pièce du dossier administratif</w:t>
      </w:r>
    </w:p>
    <w:p w14:paraId="2005FB95" w14:textId="2909087A" w:rsidR="005F1F99" w:rsidRDefault="005F1F99">
      <w:pPr>
        <w:numPr>
          <w:ilvl w:val="0"/>
          <w:numId w:val="8"/>
        </w:numPr>
      </w:pPr>
      <w:r>
        <w:t>Caution de soumission ;</w:t>
      </w:r>
    </w:p>
    <w:p w14:paraId="6ED81F4A" w14:textId="2C825913" w:rsidR="005F1F99" w:rsidRPr="00817526" w:rsidRDefault="005F1F99">
      <w:pPr>
        <w:numPr>
          <w:ilvl w:val="0"/>
          <w:numId w:val="8"/>
        </w:numPr>
      </w:pPr>
      <w:r>
        <w:t>Attestation de catégorisation ;</w:t>
      </w:r>
    </w:p>
    <w:p w14:paraId="297F6960" w14:textId="77777777" w:rsidR="002F76A8" w:rsidRPr="00817526" w:rsidRDefault="002F76A8" w:rsidP="002F76A8">
      <w:pPr>
        <w:rPr>
          <w:b/>
          <w:u w:val="single"/>
        </w:rPr>
      </w:pPr>
      <w:r w:rsidRPr="00817526">
        <w:rPr>
          <w:b/>
        </w:rPr>
        <w:t>13.1.2 Offre</w:t>
      </w:r>
      <w:r w:rsidRPr="00817526">
        <w:rPr>
          <w:b/>
          <w:u w:val="single"/>
        </w:rPr>
        <w:t xml:space="preserve"> technique</w:t>
      </w:r>
    </w:p>
    <w:p w14:paraId="17FA3EF3" w14:textId="77777777" w:rsidR="002F76A8" w:rsidRPr="00817526" w:rsidRDefault="002F76A8">
      <w:pPr>
        <w:numPr>
          <w:ilvl w:val="2"/>
          <w:numId w:val="9"/>
        </w:numPr>
      </w:pPr>
      <w:bookmarkStart w:id="7" w:name="_Hlk222013657"/>
      <w:r w:rsidRPr="00817526">
        <w:t>Fausse déclaration ou pièce falsifiée</w:t>
      </w:r>
    </w:p>
    <w:p w14:paraId="764DB728" w14:textId="77777777" w:rsidR="002F76A8" w:rsidRPr="00817526" w:rsidRDefault="002F76A8">
      <w:pPr>
        <w:numPr>
          <w:ilvl w:val="2"/>
          <w:numId w:val="9"/>
        </w:numPr>
      </w:pPr>
      <w:r w:rsidRPr="00817526">
        <w:t>Note technique inférieur au seuil minimal requis (70%)</w:t>
      </w:r>
    </w:p>
    <w:p w14:paraId="60015B60" w14:textId="27EF8B2E" w:rsidR="002A2A04" w:rsidRDefault="005F1F99">
      <w:pPr>
        <w:numPr>
          <w:ilvl w:val="2"/>
          <w:numId w:val="9"/>
        </w:numPr>
      </w:pPr>
      <w:r>
        <w:t xml:space="preserve">Absence de l’attestation de solvabilité </w:t>
      </w:r>
      <w:r w:rsidR="002A2A04">
        <w:t>financière délivrée par une banque de 1</w:t>
      </w:r>
      <w:r w:rsidR="002A2A04" w:rsidRPr="002A2A04">
        <w:rPr>
          <w:vertAlign w:val="superscript"/>
        </w:rPr>
        <w:t>er</w:t>
      </w:r>
      <w:r w:rsidR="002A2A04">
        <w:t xml:space="preserve"> ordre agréée par le </w:t>
      </w:r>
      <w:r w:rsidR="000F3919">
        <w:t>MINFI</w:t>
      </w:r>
      <w:r w:rsidR="002A2A04">
        <w:t> ;</w:t>
      </w:r>
    </w:p>
    <w:p w14:paraId="5FE9A623" w14:textId="35E3B7E2" w:rsidR="002A2A04" w:rsidRPr="00817526" w:rsidRDefault="002A2A04">
      <w:pPr>
        <w:numPr>
          <w:ilvl w:val="2"/>
          <w:numId w:val="9"/>
        </w:numPr>
      </w:pPr>
      <w:r>
        <w:t>Absence de la déclaration sur l’honneur de visite de site et du rapport de visite du site accompagné d’image ;</w:t>
      </w:r>
    </w:p>
    <w:bookmarkEnd w:id="7"/>
    <w:p w14:paraId="786E4BA6" w14:textId="77777777" w:rsidR="002F76A8" w:rsidRPr="00817526" w:rsidRDefault="002F76A8" w:rsidP="002F76A8">
      <w:pPr>
        <w:rPr>
          <w:b/>
          <w:u w:val="single"/>
        </w:rPr>
      </w:pPr>
      <w:r w:rsidRPr="00817526">
        <w:rPr>
          <w:b/>
        </w:rPr>
        <w:t xml:space="preserve">13.1.3   </w:t>
      </w:r>
      <w:r w:rsidRPr="00817526">
        <w:rPr>
          <w:b/>
          <w:u w:val="single"/>
        </w:rPr>
        <w:t>Offre financière</w:t>
      </w:r>
    </w:p>
    <w:p w14:paraId="3A591578" w14:textId="77777777" w:rsidR="002F76A8" w:rsidRPr="00817526" w:rsidRDefault="002F76A8">
      <w:pPr>
        <w:numPr>
          <w:ilvl w:val="0"/>
          <w:numId w:val="10"/>
        </w:numPr>
        <w:rPr>
          <w:u w:val="single"/>
        </w:rPr>
      </w:pPr>
      <w:r w:rsidRPr="00817526">
        <w:t>Offre incomplète ou non conforme</w:t>
      </w:r>
    </w:p>
    <w:p w14:paraId="0699614F" w14:textId="77777777" w:rsidR="002F76A8" w:rsidRPr="00817526" w:rsidRDefault="002F76A8">
      <w:pPr>
        <w:numPr>
          <w:ilvl w:val="0"/>
          <w:numId w:val="10"/>
        </w:numPr>
      </w:pPr>
      <w:r w:rsidRPr="00817526">
        <w:t>Non-conformité du modèle de soumission</w:t>
      </w:r>
    </w:p>
    <w:p w14:paraId="4536B677" w14:textId="77777777" w:rsidR="002F76A8" w:rsidRPr="00817526" w:rsidRDefault="002F76A8">
      <w:pPr>
        <w:numPr>
          <w:ilvl w:val="0"/>
          <w:numId w:val="10"/>
        </w:numPr>
      </w:pPr>
      <w:r w:rsidRPr="00817526">
        <w:t>Absence d’un prix unitaire quantifié</w:t>
      </w:r>
    </w:p>
    <w:p w14:paraId="5F02D7DC" w14:textId="77777777" w:rsidR="002F76A8" w:rsidRPr="00817526" w:rsidRDefault="002F76A8">
      <w:pPr>
        <w:numPr>
          <w:ilvl w:val="0"/>
          <w:numId w:val="10"/>
        </w:numPr>
      </w:pPr>
      <w:r w:rsidRPr="00817526">
        <w:t>Absence d’un sous-détail des prix unitaire</w:t>
      </w:r>
    </w:p>
    <w:p w14:paraId="0B1FEA97" w14:textId="77777777" w:rsidR="002F76A8" w:rsidRPr="00817526" w:rsidRDefault="002F76A8">
      <w:pPr>
        <w:numPr>
          <w:ilvl w:val="1"/>
          <w:numId w:val="5"/>
        </w:numPr>
        <w:rPr>
          <w:b/>
          <w:bCs/>
        </w:rPr>
      </w:pPr>
      <w:r w:rsidRPr="00817526">
        <w:rPr>
          <w:b/>
          <w:bCs/>
        </w:rPr>
        <w:t>Principaux critères essentiels</w:t>
      </w:r>
    </w:p>
    <w:p w14:paraId="62776A43" w14:textId="77777777" w:rsidR="002F76A8" w:rsidRPr="00817526" w:rsidRDefault="002F76A8" w:rsidP="002F76A8">
      <w:r w:rsidRPr="00817526">
        <w:t xml:space="preserve">        L’évaluation des Offres techniques se fera par la méthode binaire (oui/non) suivant la grille d’évaluation jointe au DAO et qui prend en compte les critères essentiels ci-dessous : </w:t>
      </w:r>
    </w:p>
    <w:p w14:paraId="1A346A27" w14:textId="77777777" w:rsidR="002F76A8" w:rsidRPr="00817526" w:rsidRDefault="002F76A8">
      <w:pPr>
        <w:numPr>
          <w:ilvl w:val="0"/>
          <w:numId w:val="11"/>
        </w:numPr>
      </w:pPr>
      <w:r w:rsidRPr="00817526">
        <w:t>Références de l’Entreprise dans les réalisations similaires ;</w:t>
      </w:r>
    </w:p>
    <w:p w14:paraId="67D91D87" w14:textId="77777777" w:rsidR="002F76A8" w:rsidRPr="00817526" w:rsidRDefault="002F76A8">
      <w:pPr>
        <w:numPr>
          <w:ilvl w:val="0"/>
          <w:numId w:val="11"/>
        </w:numPr>
      </w:pPr>
      <w:r w:rsidRPr="00817526">
        <w:t>La disponibilité du matériel et des équipements essentiels ;</w:t>
      </w:r>
    </w:p>
    <w:p w14:paraId="0F4EA933" w14:textId="77777777" w:rsidR="002F76A8" w:rsidRPr="00817526" w:rsidRDefault="002F76A8">
      <w:pPr>
        <w:numPr>
          <w:ilvl w:val="0"/>
          <w:numId w:val="11"/>
        </w:numPr>
      </w:pPr>
      <w:r w:rsidRPr="00817526">
        <w:lastRenderedPageBreak/>
        <w:t>L’expérience du personnel de l’entreprise ;</w:t>
      </w:r>
    </w:p>
    <w:p w14:paraId="57BDC53E" w14:textId="77777777" w:rsidR="002F76A8" w:rsidRPr="00817526" w:rsidRDefault="002F76A8">
      <w:pPr>
        <w:numPr>
          <w:ilvl w:val="0"/>
          <w:numId w:val="11"/>
        </w:numPr>
      </w:pPr>
      <w:r w:rsidRPr="00817526">
        <w:t>La surface financière</w:t>
      </w:r>
    </w:p>
    <w:p w14:paraId="2644D2D0" w14:textId="77777777" w:rsidR="002F76A8" w:rsidRPr="00817526" w:rsidRDefault="002F76A8">
      <w:pPr>
        <w:numPr>
          <w:ilvl w:val="0"/>
          <w:numId w:val="11"/>
        </w:numPr>
      </w:pPr>
      <w:r w:rsidRPr="00817526">
        <w:t>Proposition technique et planning d’exécution des travaux ;</w:t>
      </w:r>
    </w:p>
    <w:p w14:paraId="60A95FB0" w14:textId="77777777" w:rsidR="002A2A04" w:rsidRDefault="002F76A8">
      <w:pPr>
        <w:numPr>
          <w:ilvl w:val="0"/>
          <w:numId w:val="11"/>
        </w:numPr>
      </w:pPr>
      <w:r w:rsidRPr="00817526">
        <w:t>Présentation générale de l’Offre</w:t>
      </w:r>
    </w:p>
    <w:p w14:paraId="6BF9882E" w14:textId="77777777" w:rsidR="002A2A04" w:rsidRDefault="002A2A04">
      <w:pPr>
        <w:numPr>
          <w:ilvl w:val="0"/>
          <w:numId w:val="11"/>
        </w:numPr>
      </w:pPr>
      <w:r>
        <w:t>Renseignements complémentaires ;</w:t>
      </w:r>
    </w:p>
    <w:p w14:paraId="742834C9" w14:textId="77777777" w:rsidR="002A2A04" w:rsidRDefault="002A2A04">
      <w:pPr>
        <w:numPr>
          <w:ilvl w:val="0"/>
          <w:numId w:val="11"/>
        </w:numPr>
      </w:pPr>
      <w:r>
        <w:t>Additif d’Appel d’Offres ;</w:t>
      </w:r>
    </w:p>
    <w:p w14:paraId="39582FA2" w14:textId="06965838" w:rsidR="002F76A8" w:rsidRPr="00817526" w:rsidRDefault="002A2A04">
      <w:pPr>
        <w:numPr>
          <w:ilvl w:val="0"/>
          <w:numId w:val="11"/>
        </w:numPr>
      </w:pPr>
      <w:r>
        <w:t>Attribution d’Appel d’Offres</w:t>
      </w:r>
      <w:r w:rsidR="002F76A8" w:rsidRPr="00817526">
        <w:t xml:space="preserve">. </w:t>
      </w:r>
    </w:p>
    <w:p w14:paraId="07282AEE" w14:textId="77777777" w:rsidR="002F76A8" w:rsidRPr="00817526" w:rsidRDefault="002F76A8" w:rsidP="002F76A8">
      <w:r w:rsidRPr="00817526">
        <w:t>Seuls les Soumissionnaires ayant obtenu 70% de OUI seront qualifiés pour la suite de la procédure et verront leur Offre financière analysée.</w:t>
      </w:r>
    </w:p>
    <w:p w14:paraId="2B038E1B" w14:textId="77777777" w:rsidR="002F76A8" w:rsidRPr="00817526" w:rsidRDefault="002F76A8">
      <w:pPr>
        <w:numPr>
          <w:ilvl w:val="0"/>
          <w:numId w:val="5"/>
        </w:numPr>
        <w:rPr>
          <w:b/>
          <w:bCs/>
          <w:u w:val="single"/>
        </w:rPr>
      </w:pPr>
      <w:r w:rsidRPr="00817526">
        <w:rPr>
          <w:b/>
          <w:bCs/>
          <w:u w:val="single"/>
        </w:rPr>
        <w:t>Références prix et attribution</w:t>
      </w:r>
    </w:p>
    <w:p w14:paraId="426F6AA4" w14:textId="77777777" w:rsidR="002F76A8" w:rsidRPr="00817526" w:rsidRDefault="002F76A8" w:rsidP="002F76A8">
      <w:r w:rsidRPr="00817526">
        <w:t xml:space="preserve">        Il sera considéré les montants toutes taxes comprises à l’issue de l’évaluation de l’offre financière, le marché sera attribué au soumissionnaire remplissant les capacités techniques et administratives requises et dont l’offre est évaluée la moins-disant après correction éventuelle. </w:t>
      </w:r>
    </w:p>
    <w:p w14:paraId="475ADE55" w14:textId="77777777" w:rsidR="002F76A8" w:rsidRPr="00817526" w:rsidRDefault="002F76A8">
      <w:pPr>
        <w:numPr>
          <w:ilvl w:val="0"/>
          <w:numId w:val="5"/>
        </w:numPr>
        <w:rPr>
          <w:b/>
          <w:bCs/>
          <w:u w:val="single"/>
        </w:rPr>
      </w:pPr>
      <w:r w:rsidRPr="00817526">
        <w:rPr>
          <w:b/>
          <w:bCs/>
          <w:u w:val="single"/>
        </w:rPr>
        <w:t>Durée de validité des offres</w:t>
      </w:r>
    </w:p>
    <w:p w14:paraId="04104B09" w14:textId="77777777" w:rsidR="002F76A8" w:rsidRPr="00817526" w:rsidRDefault="002F76A8" w:rsidP="002F76A8">
      <w:r w:rsidRPr="00817526">
        <w:tab/>
        <w:t>Les soumissionnaires restent engagés par leur offre pendant 90 jours à partir de la date limite fixée pour la remise des offres.</w:t>
      </w:r>
    </w:p>
    <w:p w14:paraId="001B37D2" w14:textId="77777777" w:rsidR="002F76A8" w:rsidRPr="00817526" w:rsidRDefault="002F76A8">
      <w:pPr>
        <w:numPr>
          <w:ilvl w:val="0"/>
          <w:numId w:val="5"/>
        </w:numPr>
        <w:rPr>
          <w:b/>
          <w:bCs/>
          <w:u w:val="single"/>
        </w:rPr>
      </w:pPr>
      <w:r w:rsidRPr="00817526">
        <w:rPr>
          <w:b/>
          <w:bCs/>
          <w:u w:val="single"/>
        </w:rPr>
        <w:t>Renseignements complémentaires</w:t>
      </w:r>
    </w:p>
    <w:p w14:paraId="2F391276" w14:textId="77777777" w:rsidR="002F76A8" w:rsidRPr="00817526" w:rsidRDefault="002F76A8" w:rsidP="002F76A8">
      <w:r w:rsidRPr="00817526">
        <w:t xml:space="preserve">        Les renseignements complémentaires peuvent être obtenus aux heures ouvrables au Secrétariat Général de la commune de DOUMAINTANG. Tel. 673 68 35 04.</w:t>
      </w:r>
      <w:r w:rsidRPr="00817526">
        <w:tab/>
      </w:r>
    </w:p>
    <w:p w14:paraId="3B8601ED" w14:textId="77777777" w:rsidR="002F76A8" w:rsidRPr="00817526" w:rsidRDefault="002F76A8">
      <w:pPr>
        <w:numPr>
          <w:ilvl w:val="0"/>
          <w:numId w:val="5"/>
        </w:numPr>
        <w:rPr>
          <w:b/>
          <w:bCs/>
          <w:u w:val="single"/>
        </w:rPr>
      </w:pPr>
      <w:r w:rsidRPr="00817526">
        <w:rPr>
          <w:b/>
          <w:bCs/>
          <w:u w:val="single"/>
        </w:rPr>
        <w:t>Additif à l’Appel d’Offres</w:t>
      </w:r>
    </w:p>
    <w:p w14:paraId="1F04A6C9" w14:textId="77777777" w:rsidR="002F76A8" w:rsidRPr="00817526" w:rsidRDefault="002F76A8" w:rsidP="002F76A8">
      <w:r w:rsidRPr="00817526">
        <w:t xml:space="preserve">L’Autorité Contractante se réserve le droit d’annuler ou de modifier le présent Appel d’Offres avant la date limite de dépôt des offres suite à une demande d’éclaircissements d’un soumissionnaire relevant un manquement au DAO.  </w:t>
      </w:r>
    </w:p>
    <w:p w14:paraId="107F1DA7" w14:textId="77777777" w:rsidR="002F76A8" w:rsidRPr="00817526" w:rsidRDefault="002F76A8" w:rsidP="00B544DD">
      <w:pPr>
        <w:jc w:val="right"/>
      </w:pPr>
      <w:r w:rsidRPr="00817526">
        <w:t>DOUMAINTANG, le___________________</w:t>
      </w:r>
    </w:p>
    <w:p w14:paraId="77A13EB8" w14:textId="77777777" w:rsidR="002F76A8" w:rsidRPr="00817526" w:rsidRDefault="002F76A8" w:rsidP="00B544DD">
      <w:pPr>
        <w:jc w:val="right"/>
      </w:pPr>
      <w:r w:rsidRPr="00817526">
        <w:t xml:space="preserve">                                                     Le Maire de la Commune de DOUMAINTANG.</w:t>
      </w:r>
    </w:p>
    <w:p w14:paraId="7FF01BBD" w14:textId="77777777" w:rsidR="002F76A8" w:rsidRPr="00817526" w:rsidRDefault="002F76A8" w:rsidP="00B544DD">
      <w:pPr>
        <w:jc w:val="right"/>
        <w:rPr>
          <w:b/>
        </w:rPr>
      </w:pPr>
      <w:r w:rsidRPr="00817526">
        <w:rPr>
          <w:b/>
        </w:rPr>
        <w:t xml:space="preserve">                                                            (Autorité contractante)</w:t>
      </w:r>
    </w:p>
    <w:p w14:paraId="39652E73" w14:textId="77777777" w:rsidR="002F76A8" w:rsidRPr="00B544DD" w:rsidRDefault="002F76A8" w:rsidP="00B544DD">
      <w:pPr>
        <w:jc w:val="both"/>
        <w:rPr>
          <w:bCs/>
          <w:u w:val="single"/>
        </w:rPr>
      </w:pPr>
      <w:r w:rsidRPr="00B544DD">
        <w:rPr>
          <w:bCs/>
          <w:u w:val="single"/>
        </w:rPr>
        <w:t>Ampliations :</w:t>
      </w:r>
    </w:p>
    <w:p w14:paraId="7A4CDDD4" w14:textId="77777777" w:rsidR="00B544DD" w:rsidRDefault="002F76A8" w:rsidP="00B544DD">
      <w:pPr>
        <w:jc w:val="both"/>
        <w:rPr>
          <w:b/>
          <w:sz w:val="18"/>
          <w:szCs w:val="18"/>
        </w:rPr>
      </w:pPr>
      <w:r w:rsidRPr="00B544DD">
        <w:rPr>
          <w:b/>
          <w:sz w:val="18"/>
          <w:szCs w:val="18"/>
        </w:rPr>
        <w:t xml:space="preserve">  - S-PREFET/ Doumaintan</w:t>
      </w:r>
      <w:r w:rsidR="00B544DD">
        <w:rPr>
          <w:b/>
          <w:sz w:val="18"/>
          <w:szCs w:val="18"/>
        </w:rPr>
        <w:t>g ;</w:t>
      </w:r>
    </w:p>
    <w:p w14:paraId="0357A9E6" w14:textId="1F5E28B8" w:rsidR="002F76A8" w:rsidRPr="00B544DD" w:rsidRDefault="002F76A8" w:rsidP="00B544DD">
      <w:pPr>
        <w:jc w:val="both"/>
        <w:rPr>
          <w:b/>
          <w:sz w:val="18"/>
          <w:szCs w:val="18"/>
        </w:rPr>
      </w:pPr>
      <w:r w:rsidRPr="00B544DD">
        <w:rPr>
          <w:b/>
          <w:sz w:val="18"/>
          <w:szCs w:val="18"/>
        </w:rPr>
        <w:t xml:space="preserve"> - DDMP/Haut-Nyong</w:t>
      </w:r>
    </w:p>
    <w:p w14:paraId="551D9905" w14:textId="07FA02A6" w:rsidR="002F76A8" w:rsidRPr="00B544DD" w:rsidRDefault="002F76A8" w:rsidP="00B544DD">
      <w:pPr>
        <w:jc w:val="both"/>
        <w:rPr>
          <w:b/>
          <w:sz w:val="18"/>
          <w:szCs w:val="18"/>
        </w:rPr>
      </w:pPr>
      <w:r w:rsidRPr="00B544DD">
        <w:rPr>
          <w:b/>
          <w:sz w:val="18"/>
          <w:szCs w:val="18"/>
        </w:rPr>
        <w:t xml:space="preserve"> - ARMP /EST (pour publication et archivage)</w:t>
      </w:r>
    </w:p>
    <w:p w14:paraId="6B84450F" w14:textId="77777777" w:rsidR="002F76A8" w:rsidRPr="00B544DD" w:rsidRDefault="002F76A8" w:rsidP="00B544DD">
      <w:pPr>
        <w:jc w:val="both"/>
        <w:rPr>
          <w:b/>
          <w:sz w:val="18"/>
          <w:szCs w:val="18"/>
        </w:rPr>
      </w:pPr>
      <w:r w:rsidRPr="00B544DD">
        <w:rPr>
          <w:b/>
          <w:sz w:val="18"/>
          <w:szCs w:val="18"/>
        </w:rPr>
        <w:t xml:space="preserve"> -  STP/Doumaintang</w:t>
      </w:r>
    </w:p>
    <w:p w14:paraId="4C5A2E09" w14:textId="391D8634" w:rsidR="002F76A8" w:rsidRPr="00B544DD" w:rsidRDefault="002F76A8" w:rsidP="00B544DD">
      <w:pPr>
        <w:jc w:val="both"/>
        <w:rPr>
          <w:b/>
          <w:sz w:val="18"/>
          <w:szCs w:val="18"/>
        </w:rPr>
      </w:pPr>
      <w:r w:rsidRPr="00B544DD">
        <w:rPr>
          <w:b/>
          <w:sz w:val="18"/>
          <w:szCs w:val="18"/>
        </w:rPr>
        <w:t xml:space="preserve"> -  SOPECAM (Pour publication)</w:t>
      </w:r>
    </w:p>
    <w:p w14:paraId="3AA4E42A" w14:textId="3E9BA4CB" w:rsidR="002F76A8" w:rsidRPr="00401A14" w:rsidRDefault="002F76A8" w:rsidP="00B544DD">
      <w:pPr>
        <w:jc w:val="both"/>
        <w:rPr>
          <w:b/>
          <w:sz w:val="18"/>
          <w:szCs w:val="18"/>
          <w:lang w:val="en-GB"/>
        </w:rPr>
      </w:pPr>
      <w:r w:rsidRPr="00B544DD">
        <w:rPr>
          <w:b/>
          <w:sz w:val="18"/>
          <w:szCs w:val="18"/>
        </w:rPr>
        <w:t xml:space="preserve"> </w:t>
      </w:r>
      <w:r w:rsidRPr="00401A14">
        <w:rPr>
          <w:b/>
          <w:sz w:val="18"/>
          <w:szCs w:val="18"/>
          <w:lang w:val="en-GB"/>
        </w:rPr>
        <w:t>- Affichage (pour information)</w:t>
      </w:r>
    </w:p>
    <w:p w14:paraId="786DAA0D" w14:textId="53264F1D" w:rsidR="002F76A8" w:rsidRPr="00B544DD" w:rsidRDefault="002F76A8" w:rsidP="00B544DD">
      <w:pPr>
        <w:jc w:val="both"/>
        <w:rPr>
          <w:b/>
          <w:sz w:val="18"/>
          <w:szCs w:val="18"/>
          <w:lang w:val="en-GB"/>
        </w:rPr>
      </w:pPr>
      <w:r w:rsidRPr="00401A14">
        <w:rPr>
          <w:b/>
          <w:sz w:val="18"/>
          <w:szCs w:val="18"/>
          <w:lang w:val="en-GB"/>
        </w:rPr>
        <w:t xml:space="preserve"> </w:t>
      </w:r>
      <w:r w:rsidRPr="00B544DD">
        <w:rPr>
          <w:b/>
          <w:sz w:val="18"/>
          <w:szCs w:val="18"/>
          <w:lang w:val="en-GB"/>
        </w:rPr>
        <w:t>- Archives/Chrono</w:t>
      </w:r>
    </w:p>
    <w:p w14:paraId="2F1D859B" w14:textId="77777777" w:rsidR="002F76A8" w:rsidRPr="00E5078B" w:rsidRDefault="002F76A8" w:rsidP="002F76A8">
      <w:pPr>
        <w:rPr>
          <w:b/>
          <w:bCs/>
          <w:lang w:val="en-GB"/>
        </w:rPr>
      </w:pPr>
    </w:p>
    <w:p w14:paraId="0D15D63A" w14:textId="77777777" w:rsidR="00C1155D" w:rsidRPr="00E5078B" w:rsidRDefault="00C1155D" w:rsidP="002F76A8">
      <w:pPr>
        <w:rPr>
          <w:b/>
          <w:bCs/>
          <w:lang w:val="en-GB"/>
        </w:rPr>
      </w:pPr>
    </w:p>
    <w:p w14:paraId="2BBF670F" w14:textId="77777777" w:rsidR="00C1155D" w:rsidRPr="00E5078B" w:rsidRDefault="00C1155D" w:rsidP="002F76A8">
      <w:pPr>
        <w:rPr>
          <w:b/>
          <w:bCs/>
          <w:lang w:val="en-GB"/>
        </w:rPr>
      </w:pPr>
    </w:p>
    <w:p w14:paraId="1A9B4A53" w14:textId="04F0106A" w:rsidR="002F76A8" w:rsidRPr="00E5078B" w:rsidRDefault="002F76A8" w:rsidP="002F76A8">
      <w:pPr>
        <w:rPr>
          <w:b/>
          <w:bCs/>
          <w:lang w:val="en-GB"/>
        </w:rPr>
      </w:pPr>
      <w:r w:rsidRPr="00817526">
        <w:rPr>
          <w:noProof/>
        </w:rPr>
        <w:lastRenderedPageBreak/>
        <w:drawing>
          <wp:anchor distT="0" distB="0" distL="114300" distR="114300" simplePos="0" relativeHeight="251683840" behindDoc="1" locked="0" layoutInCell="1" allowOverlap="1" wp14:anchorId="0B0DB3AC" wp14:editId="11EB24D1">
            <wp:simplePos x="0" y="0"/>
            <wp:positionH relativeFrom="column">
              <wp:posOffset>2388870</wp:posOffset>
            </wp:positionH>
            <wp:positionV relativeFrom="paragraph">
              <wp:posOffset>-42545</wp:posOffset>
            </wp:positionV>
            <wp:extent cx="1634490" cy="1149350"/>
            <wp:effectExtent l="0" t="0" r="3810" b="0"/>
            <wp:wrapNone/>
            <wp:docPr id="1748450378"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897863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4490" cy="1149350"/>
                    </a:xfrm>
                    <a:prstGeom prst="rect">
                      <a:avLst/>
                    </a:prstGeom>
                    <a:noFill/>
                  </pic:spPr>
                </pic:pic>
              </a:graphicData>
            </a:graphic>
            <wp14:sizeRelH relativeFrom="margin">
              <wp14:pctWidth>0</wp14:pctWidth>
            </wp14:sizeRelH>
            <wp14:sizeRelV relativeFrom="margin">
              <wp14:pctHeight>0</wp14:pctHeight>
            </wp14:sizeRelV>
          </wp:anchor>
        </w:drawing>
      </w:r>
      <w:r w:rsidRPr="00817526">
        <w:rPr>
          <w:noProof/>
        </w:rPr>
        <mc:AlternateContent>
          <mc:Choice Requires="wps">
            <w:drawing>
              <wp:anchor distT="0" distB="0" distL="114300" distR="114300" simplePos="0" relativeHeight="251681792" behindDoc="0" locked="0" layoutInCell="1" allowOverlap="1" wp14:anchorId="27B29079" wp14:editId="0C513CCC">
                <wp:simplePos x="0" y="0"/>
                <wp:positionH relativeFrom="column">
                  <wp:posOffset>-462915</wp:posOffset>
                </wp:positionH>
                <wp:positionV relativeFrom="paragraph">
                  <wp:posOffset>-235585</wp:posOffset>
                </wp:positionV>
                <wp:extent cx="2636520" cy="1687195"/>
                <wp:effectExtent l="0" t="0" r="0" b="0"/>
                <wp:wrapNone/>
                <wp:docPr id="786564994" name="Rectangle 45"/>
                <wp:cNvGraphicFramePr/>
                <a:graphic xmlns:a="http://schemas.openxmlformats.org/drawingml/2006/main">
                  <a:graphicData uri="http://schemas.microsoft.com/office/word/2010/wordprocessingShape">
                    <wps:wsp>
                      <wps:cNvSpPr/>
                      <wps:spPr>
                        <a:xfrm>
                          <a:off x="0" y="0"/>
                          <a:ext cx="2636520" cy="16871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3B7588"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REPUBLIQUE DU CAMEROUN </w:t>
                            </w:r>
                          </w:p>
                          <w:p w14:paraId="6E18CD07"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Paix – Travail – Patrie</w:t>
                            </w:r>
                          </w:p>
                          <w:p w14:paraId="487E71AA"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35DB64CB"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REGION DE L’EST</w:t>
                            </w:r>
                          </w:p>
                          <w:p w14:paraId="3CB69803"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43F283E1"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DEPARTEMENT DU HAUT NYONG </w:t>
                            </w:r>
                          </w:p>
                          <w:p w14:paraId="49BA31F1"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071AD747" w14:textId="77777777" w:rsidR="002F76A8" w:rsidRPr="00817526" w:rsidRDefault="002F76A8" w:rsidP="002F76A8">
                            <w:pPr>
                              <w:spacing w:after="0"/>
                              <w:jc w:val="center"/>
                              <w:rPr>
                                <w:rFonts w:ascii="Garamond" w:hAnsi="Garamond" w:cs="Times New Roman"/>
                                <w:b/>
                                <w:bCs/>
                                <w:color w:val="000000" w:themeColor="text1"/>
                                <w:sz w:val="18"/>
                                <w:szCs w:val="18"/>
                              </w:rPr>
                            </w:pPr>
                            <w:r w:rsidRPr="00817526">
                              <w:rPr>
                                <w:rFonts w:ascii="Garamond" w:hAnsi="Garamond" w:cs="Times New Roman"/>
                                <w:color w:val="000000" w:themeColor="text1"/>
                                <w:sz w:val="18"/>
                                <w:szCs w:val="18"/>
                              </w:rPr>
                              <w:t xml:space="preserve"> </w:t>
                            </w:r>
                            <w:r w:rsidRPr="00817526">
                              <w:rPr>
                                <w:rFonts w:ascii="Garamond" w:hAnsi="Garamond" w:cs="Times New Roman"/>
                                <w:b/>
                                <w:bCs/>
                                <w:color w:val="000000" w:themeColor="text1"/>
                                <w:sz w:val="18"/>
                                <w:szCs w:val="18"/>
                              </w:rPr>
                              <w:t>COMMUNE DE DOUMAINTANG</w:t>
                            </w:r>
                          </w:p>
                          <w:p w14:paraId="2BC16169"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34C2CFD6" w14:textId="77777777" w:rsidR="002F76A8" w:rsidRPr="00817526" w:rsidRDefault="002F76A8" w:rsidP="002F76A8">
                            <w:pPr>
                              <w:spacing w:after="0"/>
                              <w:jc w:val="center"/>
                              <w:rPr>
                                <w:rFonts w:ascii="Garamond" w:hAnsi="Garamond"/>
                                <w:color w:val="0070C0"/>
                                <w:sz w:val="18"/>
                                <w:szCs w:val="18"/>
                              </w:rPr>
                            </w:pPr>
                            <w:r w:rsidRPr="00817526">
                              <w:rPr>
                                <w:rFonts w:ascii="Garamond" w:hAnsi="Garamond"/>
                                <w:color w:val="0070C0"/>
                                <w:sz w:val="18"/>
                                <w:szCs w:val="18"/>
                              </w:rPr>
                              <w:t>COMMISSION INTERNE DE PASSATION DES MARCHES</w:t>
                            </w:r>
                          </w:p>
                          <w:p w14:paraId="30AC24A7" w14:textId="77777777" w:rsidR="002F76A8" w:rsidRPr="00817526" w:rsidRDefault="002F76A8" w:rsidP="002F76A8">
                            <w:pPr>
                              <w:jc w:val="center"/>
                              <w:rPr>
                                <w:rFonts w:ascii="Garamond" w:hAnsi="Garamond"/>
                                <w:color w:val="0070C0"/>
                                <w:sz w:val="18"/>
                                <w:szCs w:val="18"/>
                              </w:rPr>
                            </w:pPr>
                            <w:r w:rsidRPr="00817526">
                              <w:rPr>
                                <w:rFonts w:ascii="Garamond" w:hAnsi="Garamond"/>
                                <w:color w:val="0070C0"/>
                                <w:sz w:val="18"/>
                                <w:szCs w:val="18"/>
                              </w:rPr>
                              <w:t>************</w:t>
                            </w:r>
                          </w:p>
                          <w:p w14:paraId="5706E153" w14:textId="77777777" w:rsidR="002F76A8" w:rsidRPr="00817526" w:rsidRDefault="002F76A8" w:rsidP="002F76A8">
                            <w:pPr>
                              <w:spacing w:after="0"/>
                              <w:jc w:val="center"/>
                              <w:rPr>
                                <w:rFonts w:ascii="Garamond" w:hAnsi="Garamond" w:cs="Times New Roman"/>
                                <w:color w:val="000000" w:themeColor="text1"/>
                                <w:sz w:val="14"/>
                                <w:szCs w:val="1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9079" id="Rectangle 45" o:spid="_x0000_s1030" style="position:absolute;margin-left:-36.45pt;margin-top:-18.55pt;width:207.6pt;height:13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" filled="f" stroked="f" strokeweight="1pt">
                <v:textbox>
                  <w:txbxContent>
                    <w:p w14:paraId="723B7588"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REPUBLIQUE DU CAMEROUN </w:t>
                      </w:r>
                    </w:p>
                    <w:p w14:paraId="6E18CD07"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Paix – Travail – Patrie</w:t>
                      </w:r>
                    </w:p>
                    <w:p w14:paraId="487E71AA"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35DB64CB"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REGION DE L’EST</w:t>
                      </w:r>
                    </w:p>
                    <w:p w14:paraId="3CB69803"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43F283E1"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DEPARTEMENT DU HAUT NYONG </w:t>
                      </w:r>
                    </w:p>
                    <w:p w14:paraId="49BA31F1"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071AD747" w14:textId="77777777" w:rsidR="002F76A8" w:rsidRPr="00817526" w:rsidRDefault="002F76A8" w:rsidP="002F76A8">
                      <w:pPr>
                        <w:spacing w:after="0"/>
                        <w:jc w:val="center"/>
                        <w:rPr>
                          <w:rFonts w:ascii="Garamond" w:hAnsi="Garamond" w:cs="Times New Roman"/>
                          <w:b/>
                          <w:bCs/>
                          <w:color w:val="000000" w:themeColor="text1"/>
                          <w:sz w:val="18"/>
                          <w:szCs w:val="18"/>
                        </w:rPr>
                      </w:pPr>
                      <w:r w:rsidRPr="00817526">
                        <w:rPr>
                          <w:rFonts w:ascii="Garamond" w:hAnsi="Garamond" w:cs="Times New Roman"/>
                          <w:color w:val="000000" w:themeColor="text1"/>
                          <w:sz w:val="18"/>
                          <w:szCs w:val="18"/>
                        </w:rPr>
                        <w:t xml:space="preserve"> </w:t>
                      </w:r>
                      <w:r w:rsidRPr="00817526">
                        <w:rPr>
                          <w:rFonts w:ascii="Garamond" w:hAnsi="Garamond" w:cs="Times New Roman"/>
                          <w:b/>
                          <w:bCs/>
                          <w:color w:val="000000" w:themeColor="text1"/>
                          <w:sz w:val="18"/>
                          <w:szCs w:val="18"/>
                        </w:rPr>
                        <w:t>COMMUNE DE DOUMAINTANG</w:t>
                      </w:r>
                    </w:p>
                    <w:p w14:paraId="2BC16169"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34C2CFD6" w14:textId="77777777" w:rsidR="002F76A8" w:rsidRPr="00817526" w:rsidRDefault="002F76A8" w:rsidP="002F76A8">
                      <w:pPr>
                        <w:spacing w:after="0"/>
                        <w:jc w:val="center"/>
                        <w:rPr>
                          <w:rFonts w:ascii="Garamond" w:hAnsi="Garamond"/>
                          <w:color w:val="0070C0"/>
                          <w:sz w:val="18"/>
                          <w:szCs w:val="18"/>
                        </w:rPr>
                      </w:pPr>
                      <w:r w:rsidRPr="00817526">
                        <w:rPr>
                          <w:rFonts w:ascii="Garamond" w:hAnsi="Garamond"/>
                          <w:color w:val="0070C0"/>
                          <w:sz w:val="18"/>
                          <w:szCs w:val="18"/>
                        </w:rPr>
                        <w:t>COMMISSION INTERNE DE PASSATION DES MARCHES</w:t>
                      </w:r>
                    </w:p>
                    <w:p w14:paraId="30AC24A7" w14:textId="77777777" w:rsidR="002F76A8" w:rsidRPr="00817526" w:rsidRDefault="002F76A8" w:rsidP="002F76A8">
                      <w:pPr>
                        <w:jc w:val="center"/>
                        <w:rPr>
                          <w:rFonts w:ascii="Garamond" w:hAnsi="Garamond"/>
                          <w:color w:val="0070C0"/>
                          <w:sz w:val="18"/>
                          <w:szCs w:val="18"/>
                        </w:rPr>
                      </w:pPr>
                      <w:r w:rsidRPr="00817526">
                        <w:rPr>
                          <w:rFonts w:ascii="Garamond" w:hAnsi="Garamond"/>
                          <w:color w:val="0070C0"/>
                          <w:sz w:val="18"/>
                          <w:szCs w:val="18"/>
                        </w:rPr>
                        <w:t>************</w:t>
                      </w:r>
                    </w:p>
                    <w:p w14:paraId="5706E153" w14:textId="77777777" w:rsidR="002F76A8" w:rsidRPr="00817526" w:rsidRDefault="002F76A8" w:rsidP="002F76A8">
                      <w:pPr>
                        <w:spacing w:after="0"/>
                        <w:jc w:val="center"/>
                        <w:rPr>
                          <w:rFonts w:ascii="Garamond" w:hAnsi="Garamond" w:cs="Times New Roman"/>
                          <w:color w:val="000000" w:themeColor="text1"/>
                          <w:sz w:val="14"/>
                          <w:szCs w:val="14"/>
                        </w:rPr>
                      </w:pPr>
                    </w:p>
                  </w:txbxContent>
                </v:textbox>
              </v:rect>
            </w:pict>
          </mc:Fallback>
        </mc:AlternateContent>
      </w:r>
      <w:r w:rsidRPr="00817526">
        <w:rPr>
          <w:noProof/>
        </w:rPr>
        <mc:AlternateContent>
          <mc:Choice Requires="wps">
            <w:drawing>
              <wp:anchor distT="0" distB="0" distL="114300" distR="114300" simplePos="0" relativeHeight="251682816" behindDoc="1" locked="0" layoutInCell="1" allowOverlap="1" wp14:anchorId="085D3446" wp14:editId="28B7C119">
                <wp:simplePos x="0" y="0"/>
                <wp:positionH relativeFrom="column">
                  <wp:posOffset>3933190</wp:posOffset>
                </wp:positionH>
                <wp:positionV relativeFrom="paragraph">
                  <wp:posOffset>-235585</wp:posOffset>
                </wp:positionV>
                <wp:extent cx="2636520" cy="1592580"/>
                <wp:effectExtent l="0" t="0" r="0" b="0"/>
                <wp:wrapNone/>
                <wp:docPr id="1375374925" name="Rectangle 44"/>
                <wp:cNvGraphicFramePr/>
                <a:graphic xmlns:a="http://schemas.openxmlformats.org/drawingml/2006/main">
                  <a:graphicData uri="http://schemas.microsoft.com/office/word/2010/wordprocessingShape">
                    <wps:wsp>
                      <wps:cNvSpPr/>
                      <wps:spPr>
                        <a:xfrm>
                          <a:off x="0" y="0"/>
                          <a:ext cx="2636520" cy="1592580"/>
                        </a:xfrm>
                        <a:prstGeom prst="rect">
                          <a:avLst/>
                        </a:prstGeom>
                        <a:noFill/>
                        <a:ln w="12700" cap="flat" cmpd="sng" algn="ctr">
                          <a:noFill/>
                          <a:prstDash val="solid"/>
                          <a:miter lim="800000"/>
                        </a:ln>
                        <a:effectLst/>
                      </wps:spPr>
                      <wps:txbx>
                        <w:txbxContent>
                          <w:p w14:paraId="3DFF1202"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REPUBLIC OF CAMEROON</w:t>
                            </w:r>
                          </w:p>
                          <w:p w14:paraId="7D629CEE"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 Peace – Work – Fatherland </w:t>
                            </w:r>
                          </w:p>
                          <w:p w14:paraId="4B2B5E3B"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59CADC5E"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EAST REGION </w:t>
                            </w:r>
                          </w:p>
                          <w:p w14:paraId="5674E14E"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5CF46166"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UPPER NYONG DIVISION </w:t>
                            </w:r>
                          </w:p>
                          <w:p w14:paraId="26496DC2"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6A046DF0" w14:textId="77777777" w:rsidR="002F76A8" w:rsidRPr="00E5078B" w:rsidRDefault="002F76A8" w:rsidP="002F76A8">
                            <w:pPr>
                              <w:spacing w:after="0"/>
                              <w:jc w:val="center"/>
                              <w:rPr>
                                <w:rFonts w:ascii="Garamond" w:eastAsia="Arial" w:hAnsi="Garamond" w:cs="Times New Roman"/>
                                <w:b/>
                                <w:bCs/>
                                <w:sz w:val="18"/>
                                <w:lang w:val="en-GB"/>
                              </w:rPr>
                            </w:pPr>
                            <w:r w:rsidRPr="00E5078B">
                              <w:rPr>
                                <w:rFonts w:ascii="Garamond" w:eastAsia="Arial" w:hAnsi="Garamond" w:cs="Times New Roman"/>
                                <w:b/>
                                <w:bCs/>
                                <w:sz w:val="18"/>
                                <w:lang w:val="en-GB"/>
                              </w:rPr>
                              <w:t>DOUMAINTANG COUNCIL</w:t>
                            </w:r>
                          </w:p>
                          <w:p w14:paraId="46FA6E72"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106BF896" w14:textId="77777777" w:rsidR="002F76A8" w:rsidRPr="00E5078B" w:rsidRDefault="002F76A8" w:rsidP="002F76A8">
                            <w:pPr>
                              <w:spacing w:after="0"/>
                              <w:jc w:val="center"/>
                              <w:rPr>
                                <w:rFonts w:ascii="Garamond" w:eastAsia="Calibri" w:hAnsi="Garamond"/>
                                <w:color w:val="0070C0"/>
                                <w:sz w:val="18"/>
                                <w:szCs w:val="18"/>
                                <w:lang w:val="en-GB"/>
                              </w:rPr>
                            </w:pPr>
                            <w:r w:rsidRPr="00E5078B">
                              <w:rPr>
                                <w:rFonts w:ascii="Garamond" w:eastAsia="Calibri" w:hAnsi="Garamond"/>
                                <w:color w:val="0070C0"/>
                                <w:sz w:val="18"/>
                                <w:szCs w:val="18"/>
                                <w:lang w:val="en-GB"/>
                              </w:rPr>
                              <w:t>INTERNAL TENDERS BOARD</w:t>
                            </w:r>
                          </w:p>
                          <w:p w14:paraId="192C5EEC" w14:textId="77777777" w:rsidR="002F76A8" w:rsidRPr="00E5078B" w:rsidRDefault="002F76A8" w:rsidP="002F76A8">
                            <w:pPr>
                              <w:jc w:val="center"/>
                              <w:rPr>
                                <w:rFonts w:ascii="Garamond" w:hAnsi="Garamond"/>
                                <w:color w:val="0070C0"/>
                                <w:sz w:val="18"/>
                                <w:szCs w:val="18"/>
                                <w:lang w:val="en-GB"/>
                              </w:rPr>
                            </w:pPr>
                            <w:r w:rsidRPr="00E5078B">
                              <w:rPr>
                                <w:rFonts w:ascii="Garamond" w:hAnsi="Garamond"/>
                                <w:color w:val="0070C0"/>
                                <w:sz w:val="18"/>
                                <w:szCs w:val="18"/>
                                <w:lang w:val="en-GB"/>
                              </w:rPr>
                              <w:t>************</w:t>
                            </w:r>
                          </w:p>
                          <w:p w14:paraId="564241B3" w14:textId="77777777" w:rsidR="002F76A8" w:rsidRPr="00E5078B" w:rsidRDefault="002F76A8" w:rsidP="002F76A8">
                            <w:pPr>
                              <w:spacing w:after="0"/>
                              <w:jc w:val="center"/>
                              <w:rPr>
                                <w:rFonts w:ascii="Times New Roman" w:hAnsi="Times New Roman" w:cs="Times New Roman"/>
                                <w:color w:val="000000" w:themeColor="text1"/>
                                <w:sz w:val="16"/>
                                <w:szCs w:val="16"/>
                                <w:lang w:val="en-GB"/>
                              </w:rPr>
                            </w:pPr>
                            <w:r w:rsidRPr="00E5078B">
                              <w:rPr>
                                <w:rFonts w:cs="Times New Roman"/>
                                <w:color w:val="000000" w:themeColor="text1"/>
                                <w:sz w:val="20"/>
                                <w:szCs w:val="20"/>
                                <w:lang w:val="en-GB"/>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D3446" id="Rectangle 44" o:spid="_x0000_s1031" style="position:absolute;margin-left:309.7pt;margin-top:-18.55pt;width:207.6pt;height:125.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" filled="f" stroked="f" strokeweight="1pt">
                <v:textbox>
                  <w:txbxContent>
                    <w:p w14:paraId="3DFF1202"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REPUBLIC OF CAMEROON</w:t>
                      </w:r>
                    </w:p>
                    <w:p w14:paraId="7D629CEE"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 Peace – Work – Fatherland </w:t>
                      </w:r>
                    </w:p>
                    <w:p w14:paraId="4B2B5E3B"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59CADC5E"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EAST REGION </w:t>
                      </w:r>
                    </w:p>
                    <w:p w14:paraId="5674E14E"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5CF46166"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UPPER NYONG DIVISION </w:t>
                      </w:r>
                    </w:p>
                    <w:p w14:paraId="26496DC2"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6A046DF0" w14:textId="77777777" w:rsidR="002F76A8" w:rsidRPr="00E5078B" w:rsidRDefault="002F76A8" w:rsidP="002F76A8">
                      <w:pPr>
                        <w:spacing w:after="0"/>
                        <w:jc w:val="center"/>
                        <w:rPr>
                          <w:rFonts w:ascii="Garamond" w:eastAsia="Arial" w:hAnsi="Garamond" w:cs="Times New Roman"/>
                          <w:b/>
                          <w:bCs/>
                          <w:sz w:val="18"/>
                          <w:lang w:val="en-GB"/>
                        </w:rPr>
                      </w:pPr>
                      <w:r w:rsidRPr="00E5078B">
                        <w:rPr>
                          <w:rFonts w:ascii="Garamond" w:eastAsia="Arial" w:hAnsi="Garamond" w:cs="Times New Roman"/>
                          <w:b/>
                          <w:bCs/>
                          <w:sz w:val="18"/>
                          <w:lang w:val="en-GB"/>
                        </w:rPr>
                        <w:t>DOUMAINTANG COUNCIL</w:t>
                      </w:r>
                    </w:p>
                    <w:p w14:paraId="46FA6E72"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106BF896" w14:textId="77777777" w:rsidR="002F76A8" w:rsidRPr="00E5078B" w:rsidRDefault="002F76A8" w:rsidP="002F76A8">
                      <w:pPr>
                        <w:spacing w:after="0"/>
                        <w:jc w:val="center"/>
                        <w:rPr>
                          <w:rFonts w:ascii="Garamond" w:eastAsia="Calibri" w:hAnsi="Garamond"/>
                          <w:color w:val="0070C0"/>
                          <w:sz w:val="18"/>
                          <w:szCs w:val="18"/>
                          <w:lang w:val="en-GB"/>
                        </w:rPr>
                      </w:pPr>
                      <w:r w:rsidRPr="00E5078B">
                        <w:rPr>
                          <w:rFonts w:ascii="Garamond" w:eastAsia="Calibri" w:hAnsi="Garamond"/>
                          <w:color w:val="0070C0"/>
                          <w:sz w:val="18"/>
                          <w:szCs w:val="18"/>
                          <w:lang w:val="en-GB"/>
                        </w:rPr>
                        <w:t>INTERNAL TENDERS BOARD</w:t>
                      </w:r>
                    </w:p>
                    <w:p w14:paraId="192C5EEC" w14:textId="77777777" w:rsidR="002F76A8" w:rsidRPr="00E5078B" w:rsidRDefault="002F76A8" w:rsidP="002F76A8">
                      <w:pPr>
                        <w:jc w:val="center"/>
                        <w:rPr>
                          <w:rFonts w:ascii="Garamond" w:hAnsi="Garamond"/>
                          <w:color w:val="0070C0"/>
                          <w:sz w:val="18"/>
                          <w:szCs w:val="18"/>
                          <w:lang w:val="en-GB"/>
                        </w:rPr>
                      </w:pPr>
                      <w:r w:rsidRPr="00E5078B">
                        <w:rPr>
                          <w:rFonts w:ascii="Garamond" w:hAnsi="Garamond"/>
                          <w:color w:val="0070C0"/>
                          <w:sz w:val="18"/>
                          <w:szCs w:val="18"/>
                          <w:lang w:val="en-GB"/>
                        </w:rPr>
                        <w:t>************</w:t>
                      </w:r>
                    </w:p>
                    <w:p w14:paraId="564241B3" w14:textId="77777777" w:rsidR="002F76A8" w:rsidRPr="00E5078B" w:rsidRDefault="002F76A8" w:rsidP="002F76A8">
                      <w:pPr>
                        <w:spacing w:after="0"/>
                        <w:jc w:val="center"/>
                        <w:rPr>
                          <w:rFonts w:ascii="Times New Roman" w:hAnsi="Times New Roman" w:cs="Times New Roman"/>
                          <w:color w:val="000000" w:themeColor="text1"/>
                          <w:sz w:val="16"/>
                          <w:szCs w:val="16"/>
                          <w:lang w:val="en-GB"/>
                        </w:rPr>
                      </w:pPr>
                      <w:r w:rsidRPr="00E5078B">
                        <w:rPr>
                          <w:rFonts w:cs="Times New Roman"/>
                          <w:color w:val="000000" w:themeColor="text1"/>
                          <w:sz w:val="20"/>
                          <w:szCs w:val="20"/>
                          <w:lang w:val="en-GB"/>
                        </w:rPr>
                        <w:t xml:space="preserve"> </w:t>
                      </w:r>
                    </w:p>
                  </w:txbxContent>
                </v:textbox>
              </v:rect>
            </w:pict>
          </mc:Fallback>
        </mc:AlternateContent>
      </w:r>
    </w:p>
    <w:p w14:paraId="527F22C6" w14:textId="77777777" w:rsidR="002F76A8" w:rsidRPr="00E5078B" w:rsidRDefault="002F76A8" w:rsidP="002F76A8">
      <w:pPr>
        <w:rPr>
          <w:b/>
          <w:bCs/>
          <w:lang w:val="en-GB"/>
        </w:rPr>
      </w:pPr>
    </w:p>
    <w:p w14:paraId="7265F0D9" w14:textId="77777777" w:rsidR="002F76A8" w:rsidRPr="00E5078B" w:rsidRDefault="002F76A8" w:rsidP="002F76A8">
      <w:pPr>
        <w:rPr>
          <w:b/>
          <w:bCs/>
          <w:lang w:val="en-GB"/>
        </w:rPr>
      </w:pPr>
    </w:p>
    <w:p w14:paraId="4BD5BCC0" w14:textId="77777777" w:rsidR="002F76A8" w:rsidRPr="00E5078B" w:rsidRDefault="002F76A8" w:rsidP="002F76A8">
      <w:pPr>
        <w:rPr>
          <w:b/>
          <w:bCs/>
          <w:lang w:val="en-GB"/>
        </w:rPr>
      </w:pPr>
    </w:p>
    <w:p w14:paraId="61B6FEC5" w14:textId="77777777" w:rsidR="002F76A8" w:rsidRPr="00E5078B" w:rsidRDefault="002F76A8" w:rsidP="002F76A8">
      <w:pPr>
        <w:rPr>
          <w:b/>
          <w:bCs/>
          <w:lang w:val="en-GB"/>
        </w:rPr>
      </w:pPr>
    </w:p>
    <w:p w14:paraId="06ABC471" w14:textId="77777777" w:rsidR="002F76A8" w:rsidRPr="00E5078B" w:rsidRDefault="002F76A8" w:rsidP="002F76A8">
      <w:pPr>
        <w:rPr>
          <w:b/>
          <w:bCs/>
          <w:u w:val="single"/>
          <w:lang w:val="en-GB"/>
        </w:rPr>
      </w:pPr>
    </w:p>
    <w:p w14:paraId="5AD2061B" w14:textId="7D57C725" w:rsidR="002F76A8" w:rsidRPr="00E5078B" w:rsidRDefault="002F76A8" w:rsidP="002F76A8">
      <w:pPr>
        <w:rPr>
          <w:b/>
          <w:bCs/>
          <w:lang w:val="en-GB"/>
        </w:rPr>
      </w:pPr>
      <w:r w:rsidRPr="00E5078B">
        <w:rPr>
          <w:b/>
          <w:bCs/>
          <w:u w:val="single"/>
          <w:lang w:val="en-GB"/>
        </w:rPr>
        <w:t>Object of the invitation to tender</w:t>
      </w:r>
    </w:p>
    <w:p w14:paraId="7CD5B763" w14:textId="2DF7039A" w:rsidR="002F76A8" w:rsidRPr="00201916" w:rsidRDefault="00201916" w:rsidP="00201916">
      <w:pPr>
        <w:pBdr>
          <w:top w:val="single" w:sz="4" w:space="1" w:color="auto"/>
          <w:left w:val="single" w:sz="4" w:space="4" w:color="auto"/>
          <w:bottom w:val="single" w:sz="4" w:space="1" w:color="auto"/>
          <w:right w:val="single" w:sz="4" w:space="4" w:color="auto"/>
        </w:pBdr>
        <w:rPr>
          <w:b/>
          <w:bCs/>
          <w:lang w:val="en-GB"/>
        </w:rPr>
      </w:pPr>
      <w:r w:rsidRPr="00817526">
        <w:rPr>
          <w:b/>
          <w:bCs/>
          <w:lang w:val="en-GB"/>
        </w:rPr>
        <w:t xml:space="preserve">OPEN NATIONAL INVITATION TO TENDER N°…………………/AONO/C.DMTG/CIPM/2026 </w:t>
      </w:r>
      <w:r>
        <w:rPr>
          <w:b/>
          <w:bCs/>
          <w:lang w:val="en-GB"/>
        </w:rPr>
        <w:t>OF</w:t>
      </w:r>
      <w:r w:rsidRPr="00817526">
        <w:rPr>
          <w:b/>
          <w:bCs/>
          <w:lang w:val="en-GB"/>
        </w:rPr>
        <w:t xml:space="preserve"> 16/01/2026 FOR </w:t>
      </w:r>
      <w:r w:rsidRPr="00817526">
        <w:rPr>
          <w:b/>
          <w:bCs/>
          <w:iCs/>
          <w:lang w:val="en-GB"/>
        </w:rPr>
        <w:t>THE REHABILITATION WORK ON THE FRAMEWORK OF SEGUEL</w:t>
      </w:r>
      <w:r>
        <w:rPr>
          <w:b/>
          <w:bCs/>
          <w:iCs/>
          <w:lang w:val="en-GB"/>
        </w:rPr>
        <w:t>E</w:t>
      </w:r>
      <w:r w:rsidRPr="00817526">
        <w:rPr>
          <w:b/>
          <w:bCs/>
          <w:iCs/>
          <w:lang w:val="en-GB"/>
        </w:rPr>
        <w:t>DOM CSI</w:t>
      </w:r>
      <w:r w:rsidRPr="00817526">
        <w:rPr>
          <w:b/>
          <w:bCs/>
          <w:lang w:val="en-GB"/>
        </w:rPr>
        <w:t xml:space="preserve"> IN THE DOUMAINTANG COUNCIL, </w:t>
      </w:r>
      <w:r>
        <w:rPr>
          <w:b/>
          <w:bCs/>
          <w:lang w:val="en-GB"/>
        </w:rPr>
        <w:t>UPPER</w:t>
      </w:r>
      <w:r w:rsidRPr="00817526">
        <w:rPr>
          <w:b/>
          <w:bCs/>
          <w:lang w:val="en-GB"/>
        </w:rPr>
        <w:t>-NYONG DIVISION, EASTERN REGION.</w:t>
      </w:r>
    </w:p>
    <w:p w14:paraId="2DE93BD0" w14:textId="5867C1F5" w:rsidR="002F76A8" w:rsidRPr="00817526" w:rsidRDefault="00201916" w:rsidP="00531DE9">
      <w:pPr>
        <w:jc w:val="both"/>
      </w:pPr>
      <w:r w:rsidRPr="00817526">
        <w:rPr>
          <w:b/>
          <w:bCs/>
          <w:u w:val="single"/>
        </w:rPr>
        <w:t>FINANCING</w:t>
      </w:r>
      <w:r w:rsidRPr="00817526">
        <w:rPr>
          <w:b/>
          <w:bCs/>
        </w:rPr>
        <w:t xml:space="preserve"> :</w:t>
      </w:r>
      <w:r w:rsidR="002F76A8" w:rsidRPr="00817526">
        <w:rPr>
          <w:b/>
          <w:bCs/>
        </w:rPr>
        <w:t xml:space="preserve"> PIB -</w:t>
      </w:r>
      <w:r w:rsidR="002F76A8" w:rsidRPr="00817526">
        <w:rPr>
          <w:b/>
          <w:bCs/>
          <w:lang w:val="en-GB"/>
        </w:rPr>
        <w:t>Exercise</w:t>
      </w:r>
      <w:r w:rsidR="002F76A8" w:rsidRPr="00817526">
        <w:rPr>
          <w:b/>
          <w:bCs/>
        </w:rPr>
        <w:t xml:space="preserve"> 2026</w:t>
      </w:r>
    </w:p>
    <w:p w14:paraId="67A8754C" w14:textId="77777777" w:rsidR="002F76A8" w:rsidRPr="00817526" w:rsidRDefault="002F76A8" w:rsidP="00531DE9">
      <w:pPr>
        <w:jc w:val="both"/>
        <w:rPr>
          <w:b/>
        </w:rPr>
      </w:pPr>
      <w:r w:rsidRPr="00817526">
        <w:t>Charge N° XXXXXXX</w:t>
      </w:r>
    </w:p>
    <w:p w14:paraId="44A8E38A" w14:textId="77777777" w:rsidR="002F76A8" w:rsidRPr="00817526" w:rsidRDefault="002F76A8">
      <w:pPr>
        <w:numPr>
          <w:ilvl w:val="0"/>
          <w:numId w:val="12"/>
        </w:numPr>
        <w:jc w:val="both"/>
        <w:rPr>
          <w:b/>
          <w:bCs/>
          <w:u w:val="single"/>
          <w:lang w:val="en-GB"/>
        </w:rPr>
      </w:pPr>
      <w:r w:rsidRPr="00817526">
        <w:rPr>
          <w:lang w:val="en-GB"/>
        </w:rPr>
        <w:t>Budget Head No: XXXXXXXXX</w:t>
      </w:r>
    </w:p>
    <w:p w14:paraId="1E2DF36F" w14:textId="3B9DEB14" w:rsidR="002F76A8" w:rsidRPr="00817526" w:rsidRDefault="002F76A8" w:rsidP="00531DE9">
      <w:pPr>
        <w:jc w:val="both"/>
        <w:rPr>
          <w:lang w:val="en-GB"/>
        </w:rPr>
      </w:pPr>
      <w:r w:rsidRPr="00817526">
        <w:rPr>
          <w:lang w:val="en-GB"/>
        </w:rPr>
        <w:t xml:space="preserve">         Within the framework of 2026 budgetary exercise, THE MAYOR OF DOUMAINTANG COUNCIL, Contracting Authority, hereby launches in emergency on behalf of Ministry of Public Health. an invitation to tender an Open National Invitation to tender for </w:t>
      </w:r>
      <w:r w:rsidRPr="00817526">
        <w:rPr>
          <w:b/>
          <w:bCs/>
          <w:iCs/>
          <w:lang w:val="en-GB"/>
        </w:rPr>
        <w:t>THE REHABILITATION WORK ON THE FRAMEWORK OF SEGUEL</w:t>
      </w:r>
      <w:r w:rsidR="0089074A">
        <w:rPr>
          <w:b/>
          <w:bCs/>
          <w:iCs/>
          <w:lang w:val="en-GB"/>
        </w:rPr>
        <w:t>E</w:t>
      </w:r>
      <w:r w:rsidRPr="00817526">
        <w:rPr>
          <w:b/>
          <w:bCs/>
          <w:iCs/>
          <w:lang w:val="en-GB"/>
        </w:rPr>
        <w:t>DOM CSI</w:t>
      </w:r>
      <w:r w:rsidRPr="00817526">
        <w:rPr>
          <w:b/>
          <w:bCs/>
          <w:lang w:val="en-GB"/>
        </w:rPr>
        <w:t xml:space="preserve"> IN THE </w:t>
      </w:r>
      <w:bookmarkStart w:id="8" w:name="_Hlk219797835"/>
      <w:r w:rsidRPr="00817526">
        <w:rPr>
          <w:b/>
          <w:bCs/>
          <w:lang w:val="en-GB"/>
        </w:rPr>
        <w:t>DOUMAINTANG</w:t>
      </w:r>
      <w:bookmarkEnd w:id="8"/>
      <w:r w:rsidRPr="00817526">
        <w:rPr>
          <w:b/>
          <w:bCs/>
          <w:lang w:val="en-GB"/>
        </w:rPr>
        <w:t xml:space="preserve"> COUNCIL, </w:t>
      </w:r>
      <w:r w:rsidR="0089074A">
        <w:rPr>
          <w:bCs/>
          <w:lang w:val="en-GB"/>
        </w:rPr>
        <w:t>Upper</w:t>
      </w:r>
      <w:r w:rsidRPr="00817526">
        <w:rPr>
          <w:bCs/>
          <w:lang w:val="en-GB"/>
        </w:rPr>
        <w:t>-Nyong division, Eastern region.</w:t>
      </w:r>
    </w:p>
    <w:p w14:paraId="63E0BC0B" w14:textId="77777777" w:rsidR="002F76A8" w:rsidRPr="00817526" w:rsidRDefault="002F76A8">
      <w:pPr>
        <w:numPr>
          <w:ilvl w:val="0"/>
          <w:numId w:val="12"/>
        </w:numPr>
        <w:jc w:val="both"/>
        <w:rPr>
          <w:b/>
          <w:bCs/>
          <w:u w:val="single"/>
          <w:lang w:val="en-GB"/>
        </w:rPr>
      </w:pPr>
      <w:r w:rsidRPr="00817526">
        <w:rPr>
          <w:b/>
          <w:bCs/>
          <w:u w:val="single"/>
          <w:lang w:val="en-GB"/>
        </w:rPr>
        <w:t xml:space="preserve">Consistency of works </w:t>
      </w:r>
    </w:p>
    <w:p w14:paraId="3F9AE037" w14:textId="77777777" w:rsidR="002F76A8" w:rsidRPr="00817526" w:rsidRDefault="002F76A8" w:rsidP="00531DE9">
      <w:pPr>
        <w:jc w:val="both"/>
        <w:rPr>
          <w:lang w:val="en-GB"/>
        </w:rPr>
      </w:pPr>
      <w:r w:rsidRPr="00817526">
        <w:rPr>
          <w:lang w:val="en-GB"/>
        </w:rPr>
        <w:t xml:space="preserve">        These works take into account all aspects of construction according to current standards and the rules of the art, including the necessary Implementations and the completion of the building.</w:t>
      </w:r>
    </w:p>
    <w:p w14:paraId="33987F3D" w14:textId="77777777" w:rsidR="002F76A8" w:rsidRPr="00817526" w:rsidRDefault="002F76A8" w:rsidP="00531DE9">
      <w:pPr>
        <w:jc w:val="both"/>
        <w:rPr>
          <w:lang w:val="en-GB"/>
        </w:rPr>
      </w:pPr>
      <w:r w:rsidRPr="00817526">
        <w:rPr>
          <w:lang w:val="en-GB"/>
        </w:rPr>
        <w:t>The works are defined within the general terms of order of works and bill of quantities, estimated in this contract.</w:t>
      </w:r>
    </w:p>
    <w:p w14:paraId="7C561827" w14:textId="77777777" w:rsidR="002F76A8" w:rsidRPr="00817526" w:rsidRDefault="002F76A8" w:rsidP="00531DE9">
      <w:pPr>
        <w:jc w:val="both"/>
        <w:rPr>
          <w:lang w:val="en-GB"/>
        </w:rPr>
      </w:pPr>
      <w:r w:rsidRPr="00817526">
        <w:rPr>
          <w:lang w:val="en-GB"/>
        </w:rPr>
        <w:t>The services of this contract include:</w:t>
      </w:r>
    </w:p>
    <w:p w14:paraId="0DE99DF0" w14:textId="77777777" w:rsidR="002F76A8" w:rsidRPr="00817526" w:rsidRDefault="002F76A8">
      <w:pPr>
        <w:numPr>
          <w:ilvl w:val="0"/>
          <w:numId w:val="13"/>
        </w:numPr>
        <w:jc w:val="both"/>
      </w:pPr>
      <w:r w:rsidRPr="00817526">
        <w:rPr>
          <w:lang w:val="en-GB"/>
        </w:rPr>
        <w:t>Preparatory work</w:t>
      </w:r>
      <w:r w:rsidRPr="00817526">
        <w:t>;</w:t>
      </w:r>
    </w:p>
    <w:p w14:paraId="565CA6C6" w14:textId="77777777" w:rsidR="002F76A8" w:rsidRPr="00817526" w:rsidRDefault="002F76A8">
      <w:pPr>
        <w:numPr>
          <w:ilvl w:val="0"/>
          <w:numId w:val="13"/>
        </w:numPr>
        <w:jc w:val="both"/>
        <w:rPr>
          <w:lang w:val="en-GB"/>
        </w:rPr>
      </w:pPr>
      <w:r w:rsidRPr="00817526">
        <w:rPr>
          <w:lang w:val="en-GB"/>
        </w:rPr>
        <w:t>Roofing and ceiling framing</w:t>
      </w:r>
    </w:p>
    <w:p w14:paraId="3B76E8AD" w14:textId="77777777" w:rsidR="002F76A8" w:rsidRPr="00817526" w:rsidRDefault="002F76A8">
      <w:pPr>
        <w:numPr>
          <w:ilvl w:val="0"/>
          <w:numId w:val="13"/>
        </w:numPr>
        <w:jc w:val="both"/>
        <w:rPr>
          <w:lang w:val="en-GB"/>
        </w:rPr>
      </w:pPr>
      <w:r w:rsidRPr="00817526">
        <w:rPr>
          <w:lang w:val="en-GB"/>
        </w:rPr>
        <w:t>Wood, metal and glazing joinery</w:t>
      </w:r>
    </w:p>
    <w:p w14:paraId="5BC8FA28" w14:textId="77777777" w:rsidR="002F76A8" w:rsidRPr="00817526" w:rsidRDefault="002F76A8">
      <w:pPr>
        <w:numPr>
          <w:ilvl w:val="0"/>
          <w:numId w:val="13"/>
        </w:numPr>
        <w:jc w:val="both"/>
        <w:rPr>
          <w:lang w:val="en-GB"/>
        </w:rPr>
      </w:pPr>
      <w:r w:rsidRPr="00817526">
        <w:rPr>
          <w:lang w:val="en-GB"/>
        </w:rPr>
        <w:t>Painting and Varnishing</w:t>
      </w:r>
    </w:p>
    <w:p w14:paraId="4831AB0B" w14:textId="77777777" w:rsidR="002F76A8" w:rsidRPr="00817526" w:rsidRDefault="002F76A8">
      <w:pPr>
        <w:numPr>
          <w:ilvl w:val="0"/>
          <w:numId w:val="13"/>
        </w:numPr>
        <w:jc w:val="both"/>
        <w:rPr>
          <w:lang w:val="en-GB"/>
        </w:rPr>
      </w:pPr>
      <w:r w:rsidRPr="00817526">
        <w:rPr>
          <w:lang w:val="en-GB"/>
        </w:rPr>
        <w:t>Sanitation.</w:t>
      </w:r>
    </w:p>
    <w:p w14:paraId="347BAF05" w14:textId="77777777" w:rsidR="002F76A8" w:rsidRPr="00817526" w:rsidRDefault="002F76A8">
      <w:pPr>
        <w:numPr>
          <w:ilvl w:val="0"/>
          <w:numId w:val="12"/>
        </w:numPr>
        <w:jc w:val="both"/>
        <w:rPr>
          <w:b/>
          <w:bCs/>
          <w:u w:val="single"/>
          <w:lang w:val="en-GB"/>
        </w:rPr>
      </w:pPr>
      <w:r w:rsidRPr="00817526">
        <w:rPr>
          <w:b/>
          <w:bCs/>
          <w:u w:val="single"/>
          <w:lang w:val="en-GB"/>
        </w:rPr>
        <w:t>Execution deadline</w:t>
      </w:r>
    </w:p>
    <w:p w14:paraId="07F62D7C" w14:textId="4D61021E" w:rsidR="002F76A8" w:rsidRPr="00817526" w:rsidRDefault="002F76A8" w:rsidP="00531DE9">
      <w:pPr>
        <w:jc w:val="both"/>
        <w:rPr>
          <w:lang w:val="en-GB"/>
        </w:rPr>
      </w:pPr>
      <w:r w:rsidRPr="00817526">
        <w:rPr>
          <w:lang w:val="en-GB"/>
        </w:rPr>
        <w:t xml:space="preserve">          The maximum execution deadline provided for by the Project Owner for the execution of the works subject of this tender shall be </w:t>
      </w:r>
      <w:r w:rsidR="002E18EE">
        <w:rPr>
          <w:lang w:val="en-GB"/>
        </w:rPr>
        <w:t>t</w:t>
      </w:r>
      <w:r w:rsidR="004D1B83">
        <w:rPr>
          <w:lang w:val="en-GB"/>
        </w:rPr>
        <w:t>h</w:t>
      </w:r>
      <w:r w:rsidR="002E18EE">
        <w:rPr>
          <w:lang w:val="en-GB"/>
        </w:rPr>
        <w:t>ree</w:t>
      </w:r>
      <w:r w:rsidRPr="00817526">
        <w:rPr>
          <w:b/>
          <w:iCs/>
          <w:lang w:val="en-GB"/>
        </w:rPr>
        <w:t xml:space="preserve"> (0</w:t>
      </w:r>
      <w:r w:rsidR="005F1F99">
        <w:rPr>
          <w:b/>
          <w:iCs/>
          <w:lang w:val="en-GB"/>
        </w:rPr>
        <w:t>3</w:t>
      </w:r>
      <w:r w:rsidRPr="00817526">
        <w:rPr>
          <w:b/>
          <w:iCs/>
          <w:lang w:val="en-GB"/>
        </w:rPr>
        <w:t>)</w:t>
      </w:r>
      <w:r w:rsidRPr="00817526">
        <w:rPr>
          <w:b/>
          <w:lang w:val="en-GB"/>
        </w:rPr>
        <w:t xml:space="preserve"> months</w:t>
      </w:r>
      <w:r w:rsidRPr="00817526">
        <w:rPr>
          <w:lang w:val="en-GB"/>
        </w:rPr>
        <w:t>.</w:t>
      </w:r>
    </w:p>
    <w:p w14:paraId="0A3B9949" w14:textId="77777777" w:rsidR="002F76A8" w:rsidRPr="00817526" w:rsidRDefault="002F76A8">
      <w:pPr>
        <w:numPr>
          <w:ilvl w:val="0"/>
          <w:numId w:val="12"/>
        </w:numPr>
        <w:jc w:val="both"/>
        <w:rPr>
          <w:b/>
          <w:lang w:val="en-GB"/>
        </w:rPr>
      </w:pPr>
      <w:r w:rsidRPr="00817526">
        <w:rPr>
          <w:b/>
          <w:u w:val="single"/>
          <w:lang w:val="en-GB"/>
        </w:rPr>
        <w:t>Allotment</w:t>
      </w:r>
    </w:p>
    <w:p w14:paraId="2B743194" w14:textId="77777777" w:rsidR="002F76A8" w:rsidRPr="00817526" w:rsidRDefault="002F76A8" w:rsidP="00531DE9">
      <w:pPr>
        <w:jc w:val="both"/>
        <w:rPr>
          <w:lang w:val="en-GB"/>
        </w:rPr>
      </w:pPr>
      <w:r w:rsidRPr="00817526">
        <w:rPr>
          <w:lang w:val="en-GB"/>
        </w:rPr>
        <w:t xml:space="preserve">      The works of this Open National Invitation to tender consist into </w:t>
      </w:r>
      <w:r w:rsidRPr="00817526">
        <w:rPr>
          <w:b/>
          <w:lang w:val="en-GB"/>
        </w:rPr>
        <w:t>One (01)</w:t>
      </w:r>
      <w:r w:rsidRPr="00817526">
        <w:rPr>
          <w:lang w:val="en-GB"/>
        </w:rPr>
        <w:t xml:space="preserve"> batch.</w:t>
      </w:r>
    </w:p>
    <w:p w14:paraId="239ECD1D" w14:textId="77777777" w:rsidR="002F76A8" w:rsidRPr="00817526" w:rsidRDefault="002F76A8" w:rsidP="00531DE9">
      <w:pPr>
        <w:jc w:val="both"/>
        <w:rPr>
          <w:lang w:val="en-GB"/>
        </w:rPr>
      </w:pPr>
    </w:p>
    <w:p w14:paraId="1E2F9CEA" w14:textId="77777777" w:rsidR="002F76A8" w:rsidRPr="00817526" w:rsidRDefault="002F76A8" w:rsidP="00531DE9">
      <w:pPr>
        <w:jc w:val="both"/>
        <w:rPr>
          <w:b/>
          <w:lang w:val="en-GB"/>
        </w:rPr>
      </w:pPr>
      <w:r w:rsidRPr="00817526">
        <w:rPr>
          <w:b/>
          <w:lang w:val="en-GB"/>
        </w:rPr>
        <w:t xml:space="preserve"> 5. </w:t>
      </w:r>
      <w:r w:rsidRPr="00817526">
        <w:rPr>
          <w:b/>
          <w:bCs/>
          <w:u w:val="single"/>
          <w:lang w:val="en-GB"/>
        </w:rPr>
        <w:t>Estimated cost</w:t>
      </w:r>
    </w:p>
    <w:p w14:paraId="23A38C82" w14:textId="77777777" w:rsidR="002F76A8" w:rsidRPr="00817526" w:rsidRDefault="002F76A8" w:rsidP="00531DE9">
      <w:pPr>
        <w:jc w:val="both"/>
        <w:rPr>
          <w:b/>
          <w:lang w:val="en-GB"/>
        </w:rPr>
      </w:pPr>
      <w:r w:rsidRPr="00817526">
        <w:rPr>
          <w:lang w:val="en-GB"/>
        </w:rPr>
        <w:t xml:space="preserve">The estimated cost of the operation following prior studies stands is </w:t>
      </w:r>
      <w:r w:rsidRPr="00817526">
        <w:rPr>
          <w:b/>
          <w:lang w:val="en-GB"/>
        </w:rPr>
        <w:t>Eight million CFA francs (8 000 000).</w:t>
      </w:r>
    </w:p>
    <w:p w14:paraId="5452265A" w14:textId="77777777" w:rsidR="002F76A8" w:rsidRPr="00817526" w:rsidRDefault="002F76A8">
      <w:pPr>
        <w:numPr>
          <w:ilvl w:val="0"/>
          <w:numId w:val="14"/>
        </w:numPr>
        <w:jc w:val="both"/>
        <w:rPr>
          <w:b/>
          <w:u w:val="single"/>
          <w:lang w:val="en-GB"/>
        </w:rPr>
      </w:pPr>
      <w:r w:rsidRPr="00817526">
        <w:rPr>
          <w:b/>
          <w:u w:val="single"/>
          <w:lang w:val="en-GB"/>
        </w:rPr>
        <w:lastRenderedPageBreak/>
        <w:t>Participation and origin</w:t>
      </w:r>
    </w:p>
    <w:p w14:paraId="6E961D57" w14:textId="77777777" w:rsidR="002F76A8" w:rsidRPr="00817526" w:rsidRDefault="002F76A8" w:rsidP="00531DE9">
      <w:pPr>
        <w:jc w:val="both"/>
        <w:rPr>
          <w:lang w:val="en-GB"/>
        </w:rPr>
      </w:pPr>
      <w:r w:rsidRPr="00817526">
        <w:rPr>
          <w:lang w:val="en-GB"/>
        </w:rPr>
        <w:t>Participation in tendering is open on equal terms to legal Cameroonian companies with technical and financial capabilities to carry out works subject to this tender.</w:t>
      </w:r>
    </w:p>
    <w:p w14:paraId="0FF079DC" w14:textId="77777777" w:rsidR="002F76A8" w:rsidRPr="00817526" w:rsidRDefault="002F76A8" w:rsidP="00531DE9">
      <w:pPr>
        <w:jc w:val="both"/>
        <w:rPr>
          <w:b/>
          <w:lang w:val="en-GB"/>
        </w:rPr>
      </w:pPr>
      <w:r w:rsidRPr="00817526">
        <w:rPr>
          <w:b/>
          <w:bCs/>
          <w:lang w:val="en-GB"/>
        </w:rPr>
        <w:t xml:space="preserve">7. </w:t>
      </w:r>
      <w:r w:rsidRPr="00817526">
        <w:rPr>
          <w:b/>
          <w:bCs/>
          <w:u w:val="single"/>
          <w:lang w:val="en-GB"/>
        </w:rPr>
        <w:t>Financing</w:t>
      </w:r>
    </w:p>
    <w:p w14:paraId="177FAC17" w14:textId="77777777" w:rsidR="002F76A8" w:rsidRPr="00817526" w:rsidRDefault="002F76A8" w:rsidP="00531DE9">
      <w:pPr>
        <w:jc w:val="both"/>
        <w:rPr>
          <w:lang w:val="en-GB"/>
        </w:rPr>
      </w:pPr>
      <w:r w:rsidRPr="00817526">
        <w:rPr>
          <w:lang w:val="en-GB"/>
        </w:rPr>
        <w:t xml:space="preserve">The Works subject of this invitation to tender is financed by </w:t>
      </w:r>
      <w:r w:rsidRPr="00817526">
        <w:rPr>
          <w:b/>
          <w:bCs/>
          <w:lang w:val="en-GB"/>
        </w:rPr>
        <w:t>PIB -Exercise 2026</w:t>
      </w:r>
    </w:p>
    <w:p w14:paraId="17F9A68E" w14:textId="77777777" w:rsidR="002F76A8" w:rsidRPr="00817526" w:rsidRDefault="002F76A8" w:rsidP="00531DE9">
      <w:pPr>
        <w:jc w:val="both"/>
        <w:rPr>
          <w:b/>
          <w:lang w:val="en-GB"/>
        </w:rPr>
      </w:pPr>
      <w:r w:rsidRPr="00817526">
        <w:rPr>
          <w:lang w:val="en-GB"/>
        </w:rPr>
        <w:t>Charge N°: XXXXXXX</w:t>
      </w:r>
      <w:r w:rsidRPr="00817526">
        <w:rPr>
          <w:lang w:val="en-GB"/>
        </w:rPr>
        <w:tab/>
      </w:r>
    </w:p>
    <w:p w14:paraId="7F8DED38" w14:textId="7852035C" w:rsidR="002F76A8" w:rsidRPr="00201916" w:rsidRDefault="002F76A8" w:rsidP="00531DE9">
      <w:pPr>
        <w:jc w:val="both"/>
        <w:rPr>
          <w:b/>
          <w:lang w:val="en-GB"/>
        </w:rPr>
      </w:pPr>
      <w:r w:rsidRPr="00817526">
        <w:rPr>
          <w:lang w:val="en-GB"/>
        </w:rPr>
        <w:t>Budget Head No: XXXXXXXXXXXXXXXXXX</w:t>
      </w:r>
    </w:p>
    <w:p w14:paraId="02D2898A" w14:textId="77777777" w:rsidR="002F76A8" w:rsidRPr="00817526" w:rsidRDefault="002F76A8" w:rsidP="00531DE9">
      <w:pPr>
        <w:jc w:val="both"/>
        <w:rPr>
          <w:b/>
          <w:lang w:val="en-GB"/>
        </w:rPr>
      </w:pPr>
      <w:r w:rsidRPr="00817526">
        <w:rPr>
          <w:b/>
          <w:lang w:val="en-GB"/>
        </w:rPr>
        <w:t xml:space="preserve">8. </w:t>
      </w:r>
      <w:r w:rsidRPr="00817526">
        <w:rPr>
          <w:b/>
          <w:u w:val="single"/>
          <w:lang w:val="en-GB"/>
        </w:rPr>
        <w:t>Provisional bid bond</w:t>
      </w:r>
    </w:p>
    <w:p w14:paraId="61F320EA" w14:textId="77777777" w:rsidR="002F76A8" w:rsidRPr="00817526" w:rsidRDefault="002F76A8" w:rsidP="00531DE9">
      <w:pPr>
        <w:jc w:val="both"/>
        <w:rPr>
          <w:lang w:val="en-GB"/>
        </w:rPr>
      </w:pPr>
      <w:r w:rsidRPr="00817526">
        <w:rPr>
          <w:lang w:val="en-GB"/>
        </w:rPr>
        <w:t>Each bidder must include in his administrative documents, a bid bond issued by a first rate-bank approved by the Ministry in charge of Finance featuring on the list in document 12 of the tender file of an amount and valid for thirty (30) days beyond the date of the validity of the offers.</w:t>
      </w:r>
    </w:p>
    <w:p w14:paraId="47428A2D" w14:textId="77777777" w:rsidR="002F76A8" w:rsidRPr="00817526" w:rsidRDefault="002F76A8" w:rsidP="00531DE9">
      <w:pPr>
        <w:jc w:val="both"/>
        <w:rPr>
          <w:lang w:val="en-GB"/>
        </w:rPr>
      </w:pPr>
      <w:r w:rsidRPr="00817526">
        <w:rPr>
          <w:b/>
          <w:lang w:val="en-GB"/>
        </w:rPr>
        <w:t xml:space="preserve">9. </w:t>
      </w:r>
      <w:r w:rsidRPr="00817526">
        <w:rPr>
          <w:b/>
          <w:u w:val="single"/>
          <w:lang w:val="en-GB"/>
        </w:rPr>
        <w:t>Consultation of Tender File</w:t>
      </w:r>
    </w:p>
    <w:p w14:paraId="5EBBB0AB" w14:textId="5296C2C7" w:rsidR="002F76A8" w:rsidRPr="00817526" w:rsidRDefault="002F76A8" w:rsidP="00531DE9">
      <w:pPr>
        <w:jc w:val="both"/>
        <w:rPr>
          <w:b/>
          <w:lang w:val="en-GB"/>
        </w:rPr>
      </w:pPr>
      <w:r w:rsidRPr="00817526">
        <w:rPr>
          <w:lang w:val="en-GB"/>
        </w:rPr>
        <w:t xml:space="preserve">    The Tender File may be consulted during working hours on the </w:t>
      </w:r>
      <w:bookmarkStart w:id="9" w:name="_Hlk219259963"/>
      <w:r w:rsidRPr="00817526">
        <w:rPr>
          <w:b/>
          <w:lang w:val="en-GB"/>
        </w:rPr>
        <w:t>general secretariat</w:t>
      </w:r>
      <w:bookmarkEnd w:id="9"/>
      <w:r w:rsidRPr="00817526">
        <w:rPr>
          <w:lang w:val="en-GB"/>
        </w:rPr>
        <w:t xml:space="preserve"> of the DOUMAINTANG </w:t>
      </w:r>
      <w:r w:rsidR="0089074A">
        <w:rPr>
          <w:lang w:val="en-GB"/>
        </w:rPr>
        <w:t>Sub-</w:t>
      </w:r>
      <w:r w:rsidRPr="00817526">
        <w:rPr>
          <w:lang w:val="en-GB"/>
        </w:rPr>
        <w:t xml:space="preserve">Division as soon as this notice is published. Tel. </w:t>
      </w:r>
      <w:r w:rsidRPr="00817526">
        <w:rPr>
          <w:b/>
          <w:lang w:val="en-GB"/>
        </w:rPr>
        <w:t>xxxxxxxxx.</w:t>
      </w:r>
    </w:p>
    <w:p w14:paraId="61758588" w14:textId="77777777" w:rsidR="002F76A8" w:rsidRPr="00817526" w:rsidRDefault="002F76A8" w:rsidP="00531DE9">
      <w:pPr>
        <w:jc w:val="both"/>
        <w:rPr>
          <w:lang w:val="en-GB"/>
        </w:rPr>
      </w:pPr>
    </w:p>
    <w:p w14:paraId="7490A472" w14:textId="77777777" w:rsidR="002F76A8" w:rsidRPr="00817526" w:rsidRDefault="002F76A8">
      <w:pPr>
        <w:numPr>
          <w:ilvl w:val="0"/>
          <w:numId w:val="15"/>
        </w:numPr>
        <w:jc w:val="both"/>
        <w:rPr>
          <w:b/>
          <w:u w:val="single"/>
          <w:lang w:val="en-GB"/>
        </w:rPr>
      </w:pPr>
      <w:r w:rsidRPr="00817526">
        <w:rPr>
          <w:b/>
          <w:u w:val="single"/>
          <w:lang w:val="en-GB"/>
        </w:rPr>
        <w:t>Acquisition of tender file</w:t>
      </w:r>
    </w:p>
    <w:p w14:paraId="6C0194C9" w14:textId="77777777" w:rsidR="002F76A8" w:rsidRPr="00817526" w:rsidRDefault="002F76A8" w:rsidP="00531DE9">
      <w:pPr>
        <w:jc w:val="both"/>
        <w:rPr>
          <w:lang w:val="en-GB"/>
        </w:rPr>
      </w:pPr>
      <w:r w:rsidRPr="00817526">
        <w:rPr>
          <w:lang w:val="en-GB"/>
        </w:rPr>
        <w:t xml:space="preserve">     The file may be obtained at the service of </w:t>
      </w:r>
      <w:r w:rsidRPr="00817526">
        <w:rPr>
          <w:b/>
          <w:lang w:val="en-GB"/>
        </w:rPr>
        <w:t>general secretariat</w:t>
      </w:r>
      <w:r w:rsidRPr="00817526">
        <w:rPr>
          <w:lang w:val="en-GB"/>
        </w:rPr>
        <w:t xml:space="preserve">, Contracting   Authority situated at the DOUMAINTANG Divisional. As this notice is published against payment of a non-refundable sum of </w:t>
      </w:r>
      <w:r w:rsidRPr="00817526">
        <w:rPr>
          <w:b/>
          <w:lang w:val="en-GB"/>
        </w:rPr>
        <w:t xml:space="preserve">Fifty thousand (50 000) CFA francs </w:t>
      </w:r>
      <w:r w:rsidRPr="00817526">
        <w:rPr>
          <w:lang w:val="en-GB"/>
        </w:rPr>
        <w:t>payable at the Public Treasury.</w:t>
      </w:r>
    </w:p>
    <w:p w14:paraId="13B5C81A" w14:textId="77777777" w:rsidR="002F76A8" w:rsidRPr="00817526" w:rsidRDefault="002F76A8">
      <w:pPr>
        <w:numPr>
          <w:ilvl w:val="0"/>
          <w:numId w:val="15"/>
        </w:numPr>
        <w:jc w:val="both"/>
        <w:rPr>
          <w:lang w:val="en-GB"/>
        </w:rPr>
      </w:pPr>
      <w:r w:rsidRPr="00817526">
        <w:rPr>
          <w:b/>
          <w:u w:val="single"/>
          <w:lang w:val="en-GB"/>
        </w:rPr>
        <w:t>Submission of bids</w:t>
      </w:r>
    </w:p>
    <w:p w14:paraId="3FCA4245" w14:textId="77777777" w:rsidR="002F76A8" w:rsidRPr="00817526" w:rsidRDefault="002F76A8" w:rsidP="00531DE9">
      <w:pPr>
        <w:jc w:val="both"/>
        <w:rPr>
          <w:b/>
          <w:lang w:val="en-GB"/>
        </w:rPr>
      </w:pPr>
      <w:r w:rsidRPr="00817526">
        <w:rPr>
          <w:lang w:val="en-GB"/>
        </w:rPr>
        <w:t xml:space="preserve">      Each bid in English or French, should be presented in </w:t>
      </w:r>
      <w:r w:rsidRPr="00817526">
        <w:rPr>
          <w:b/>
          <w:lang w:val="en-GB"/>
        </w:rPr>
        <w:t>seven (07) copies</w:t>
      </w:r>
      <w:r w:rsidRPr="00817526">
        <w:rPr>
          <w:lang w:val="en-GB"/>
        </w:rPr>
        <w:t xml:space="preserve">, with </w:t>
      </w:r>
      <w:r w:rsidRPr="00817526">
        <w:rPr>
          <w:b/>
          <w:lang w:val="en-GB"/>
        </w:rPr>
        <w:t>one (01)</w:t>
      </w:r>
      <w:r w:rsidRPr="00817526">
        <w:rPr>
          <w:lang w:val="en-GB"/>
        </w:rPr>
        <w:t xml:space="preserve"> original and </w:t>
      </w:r>
      <w:r w:rsidRPr="00817526">
        <w:rPr>
          <w:b/>
          <w:lang w:val="en-GB"/>
        </w:rPr>
        <w:t>six (06)</w:t>
      </w:r>
      <w:r w:rsidRPr="00817526">
        <w:rPr>
          <w:lang w:val="en-GB"/>
        </w:rPr>
        <w:t xml:space="preserve"> copies, marked as such, in accordance with the requirements of the tender documents, will be deposited against a duly signed receipt or acknowledgement letter at the service of </w:t>
      </w:r>
      <w:r w:rsidRPr="00817526">
        <w:rPr>
          <w:b/>
          <w:lang w:val="en-GB"/>
        </w:rPr>
        <w:t>general secretariat of THE MAYOR OF DOUMAINTANG COUNCIL,</w:t>
      </w:r>
      <w:r w:rsidRPr="00817526">
        <w:rPr>
          <w:lang w:val="en-GB"/>
        </w:rPr>
        <w:t xml:space="preserve"> latest on</w:t>
      </w:r>
      <w:r w:rsidRPr="00817526">
        <w:rPr>
          <w:b/>
          <w:lang w:val="en-GB"/>
        </w:rPr>
        <w:t xml:space="preserve"> the xxxxxxxx 2026 at 14:00 a.m.</w:t>
      </w:r>
    </w:p>
    <w:p w14:paraId="4D5D2D14" w14:textId="77777777" w:rsidR="002F76A8" w:rsidRPr="00817526" w:rsidRDefault="002F76A8" w:rsidP="00531DE9">
      <w:pPr>
        <w:jc w:val="both"/>
        <w:rPr>
          <w:lang w:val="en-GB"/>
        </w:rPr>
      </w:pPr>
      <w:r w:rsidRPr="00817526">
        <w:rPr>
          <w:lang w:val="en-GB"/>
        </w:rPr>
        <w:t>Sealed envelopes or anonymous outer jacket containing bids must bear the following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F76A8" w:rsidRPr="00401A14" w14:paraId="65BA83DB" w14:textId="77777777">
        <w:trPr>
          <w:trHeight w:val="879"/>
        </w:trPr>
        <w:tc>
          <w:tcPr>
            <w:tcW w:w="10172" w:type="dxa"/>
            <w:tcBorders>
              <w:top w:val="single" w:sz="4" w:space="0" w:color="auto"/>
              <w:left w:val="single" w:sz="4" w:space="0" w:color="auto"/>
              <w:bottom w:val="single" w:sz="4" w:space="0" w:color="auto"/>
              <w:right w:val="single" w:sz="4" w:space="0" w:color="auto"/>
            </w:tcBorders>
            <w:hideMark/>
          </w:tcPr>
          <w:p w14:paraId="0A973435" w14:textId="189BA3CD" w:rsidR="002F76A8" w:rsidRPr="00817526" w:rsidRDefault="002F76A8" w:rsidP="00531DE9">
            <w:pPr>
              <w:jc w:val="both"/>
              <w:rPr>
                <w:b/>
                <w:bCs/>
                <w:lang w:val="en-GB"/>
              </w:rPr>
            </w:pPr>
            <w:bookmarkStart w:id="10" w:name="_Hlk219330528"/>
            <w:r w:rsidRPr="00817526">
              <w:rPr>
                <w:b/>
                <w:bCs/>
                <w:lang w:val="en-GB"/>
              </w:rPr>
              <w:t xml:space="preserve">OPEN NATIONAL INVITATION TO TENDER </w:t>
            </w:r>
            <w:bookmarkEnd w:id="10"/>
            <w:r w:rsidRPr="00817526">
              <w:rPr>
                <w:b/>
                <w:bCs/>
                <w:lang w:val="en-GB"/>
              </w:rPr>
              <w:t xml:space="preserve">N°…………………/AONO/C.DMTG/CIPM/2026 </w:t>
            </w:r>
            <w:r w:rsidR="0089074A">
              <w:rPr>
                <w:b/>
                <w:bCs/>
                <w:lang w:val="en-GB"/>
              </w:rPr>
              <w:t>OF</w:t>
            </w:r>
            <w:r w:rsidRPr="00817526">
              <w:rPr>
                <w:b/>
                <w:bCs/>
                <w:lang w:val="en-GB"/>
              </w:rPr>
              <w:t xml:space="preserve"> 16/01/2026 FOR </w:t>
            </w:r>
            <w:r w:rsidRPr="00817526">
              <w:rPr>
                <w:b/>
                <w:bCs/>
                <w:iCs/>
                <w:lang w:val="en-GB"/>
              </w:rPr>
              <w:t>THE REHABILITATION WORK ON THE FRAMEWORK OF SEGUEL</w:t>
            </w:r>
            <w:r w:rsidR="005F1F99">
              <w:rPr>
                <w:b/>
                <w:bCs/>
                <w:iCs/>
                <w:lang w:val="en-GB"/>
              </w:rPr>
              <w:t>E</w:t>
            </w:r>
            <w:r w:rsidRPr="00817526">
              <w:rPr>
                <w:b/>
                <w:bCs/>
                <w:iCs/>
                <w:lang w:val="en-GB"/>
              </w:rPr>
              <w:t>DOM CSI</w:t>
            </w:r>
            <w:r w:rsidRPr="00817526">
              <w:rPr>
                <w:b/>
                <w:bCs/>
                <w:lang w:val="en-GB"/>
              </w:rPr>
              <w:t xml:space="preserve"> IN THE DOUMAINTANG COUNCIL, </w:t>
            </w:r>
            <w:r w:rsidR="0089074A">
              <w:rPr>
                <w:b/>
                <w:bCs/>
                <w:lang w:val="en-GB"/>
              </w:rPr>
              <w:t>UPPER</w:t>
            </w:r>
            <w:r w:rsidRPr="00817526">
              <w:rPr>
                <w:b/>
                <w:bCs/>
                <w:lang w:val="en-GB"/>
              </w:rPr>
              <w:t>-NYONG DIVISION, EASTERN REGION.</w:t>
            </w:r>
          </w:p>
        </w:tc>
      </w:tr>
    </w:tbl>
    <w:p w14:paraId="3F616803" w14:textId="77777777" w:rsidR="002F76A8" w:rsidRPr="00817526" w:rsidRDefault="002F76A8" w:rsidP="00531DE9">
      <w:pPr>
        <w:jc w:val="both"/>
        <w:rPr>
          <w:lang w:val="en-GB"/>
        </w:rPr>
      </w:pPr>
      <w:r w:rsidRPr="00817526">
        <w:rPr>
          <w:lang w:val="en-GB"/>
        </w:rPr>
        <w:t>Any offer which is not in conformity with the regulations of the tender documents will be declared inadmissible.</w:t>
      </w:r>
    </w:p>
    <w:p w14:paraId="16E013CF" w14:textId="77777777" w:rsidR="002F76A8" w:rsidRPr="00817526" w:rsidRDefault="002F76A8">
      <w:pPr>
        <w:numPr>
          <w:ilvl w:val="0"/>
          <w:numId w:val="15"/>
        </w:numPr>
        <w:jc w:val="both"/>
        <w:rPr>
          <w:b/>
          <w:u w:val="single"/>
          <w:lang w:val="en-GB"/>
        </w:rPr>
      </w:pPr>
      <w:r w:rsidRPr="00817526">
        <w:rPr>
          <w:b/>
          <w:u w:val="single"/>
          <w:lang w:val="en-GB"/>
        </w:rPr>
        <w:t xml:space="preserve">Admissibility of bids </w:t>
      </w:r>
    </w:p>
    <w:p w14:paraId="2D64A213" w14:textId="77777777" w:rsidR="002F76A8" w:rsidRPr="00817526" w:rsidRDefault="002F76A8" w:rsidP="00531DE9">
      <w:pPr>
        <w:jc w:val="both"/>
        <w:rPr>
          <w:lang w:val="en-GB"/>
        </w:rPr>
      </w:pPr>
      <w:r w:rsidRPr="00817526">
        <w:rPr>
          <w:lang w:val="en-GB"/>
        </w:rPr>
        <w:t xml:space="preserve">      Each bidder must include in his/her administrative documents a bid bond issued by a first rank bank approved by the Ministry in charge of finance featuring on the list in document 12 of the tender file of an amount of (</w:t>
      </w:r>
      <w:r w:rsidRPr="00817526">
        <w:rPr>
          <w:b/>
          <w:lang w:val="en-GB"/>
        </w:rPr>
        <w:t>One hundred and sixty thousand</w:t>
      </w:r>
      <w:r w:rsidRPr="00817526">
        <w:rPr>
          <w:lang w:val="en-GB"/>
        </w:rPr>
        <w:t>) 160 000</w:t>
      </w:r>
      <w:r w:rsidRPr="00817526">
        <w:rPr>
          <w:b/>
          <w:lang w:val="en-GB"/>
        </w:rPr>
        <w:t xml:space="preserve"> FCFA </w:t>
      </w:r>
      <w:r w:rsidRPr="00817526">
        <w:rPr>
          <w:lang w:val="en-GB"/>
        </w:rPr>
        <w:t xml:space="preserve">and valid for thirty days (30) beyond the initial date of validity of bids.    </w:t>
      </w:r>
    </w:p>
    <w:p w14:paraId="08AA7D63" w14:textId="77777777" w:rsidR="002F76A8" w:rsidRPr="00817526" w:rsidRDefault="002F76A8" w:rsidP="00531DE9">
      <w:pPr>
        <w:jc w:val="both"/>
        <w:rPr>
          <w:lang w:val="en-GB"/>
        </w:rPr>
      </w:pPr>
      <w:r w:rsidRPr="00817526">
        <w:rPr>
          <w:lang w:val="en-GB"/>
        </w:rPr>
        <w:t xml:space="preserve">Any bid that shall not comply with the specifications of this tender file shall be rejected. In particular, the absence of the bid bond issued by a first-rate bank approved by the Ministry in charge of Finance or its non-compliance with the model documents of the tender file shall lead to outright rejection of the bid. </w:t>
      </w:r>
    </w:p>
    <w:p w14:paraId="0F98E136" w14:textId="77777777" w:rsidR="002F76A8" w:rsidRPr="00817526" w:rsidRDefault="002F76A8" w:rsidP="00531DE9">
      <w:pPr>
        <w:jc w:val="both"/>
        <w:rPr>
          <w:lang w:val="en-GB"/>
        </w:rPr>
      </w:pPr>
      <w:r w:rsidRPr="00817526">
        <w:rPr>
          <w:lang w:val="en-GB"/>
        </w:rPr>
        <w:t>Under pain of being rejected without any recourse, the administrative parts and the bid bonds will have to be imperatively produced in originals or certified copies dating no more than three 03 months old.</w:t>
      </w:r>
    </w:p>
    <w:p w14:paraId="77048877" w14:textId="77777777" w:rsidR="002F76A8" w:rsidRPr="00817526" w:rsidRDefault="002F76A8">
      <w:pPr>
        <w:numPr>
          <w:ilvl w:val="0"/>
          <w:numId w:val="15"/>
        </w:numPr>
        <w:jc w:val="both"/>
        <w:rPr>
          <w:b/>
          <w:u w:val="single"/>
          <w:lang w:val="en-GB"/>
        </w:rPr>
      </w:pPr>
      <w:r w:rsidRPr="00817526">
        <w:rPr>
          <w:b/>
          <w:u w:val="single"/>
          <w:lang w:val="en-GB"/>
        </w:rPr>
        <w:lastRenderedPageBreak/>
        <w:t>Opening of bids</w:t>
      </w:r>
    </w:p>
    <w:p w14:paraId="03F431BF" w14:textId="032D0E84" w:rsidR="002F76A8" w:rsidRPr="00817526" w:rsidRDefault="002F76A8" w:rsidP="00531DE9">
      <w:pPr>
        <w:jc w:val="both"/>
        <w:rPr>
          <w:lang w:val="en-GB"/>
        </w:rPr>
      </w:pPr>
      <w:r w:rsidRPr="00817526">
        <w:rPr>
          <w:lang w:val="en-GB"/>
        </w:rPr>
        <w:t xml:space="preserve">      Bid shall be opened in single phase on</w:t>
      </w:r>
      <w:r w:rsidRPr="00817526">
        <w:rPr>
          <w:b/>
          <w:lang w:val="en-GB"/>
        </w:rPr>
        <w:t xml:space="preserve"> the…………………….2026 at 15 a.m.</w:t>
      </w:r>
      <w:r w:rsidRPr="00817526">
        <w:rPr>
          <w:lang w:val="en-GB"/>
        </w:rPr>
        <w:t xml:space="preserve"> prompt by the Divisional Tender Board located at the </w:t>
      </w:r>
      <w:r w:rsidR="0089074A">
        <w:rPr>
          <w:lang w:val="en-GB"/>
        </w:rPr>
        <w:t>Sub-</w:t>
      </w:r>
      <w:r w:rsidRPr="00817526">
        <w:rPr>
          <w:lang w:val="en-GB"/>
        </w:rPr>
        <w:t>Division Service of DOUMAINTANG, in the presence of the bidders or their duly authorized representatives</w:t>
      </w:r>
    </w:p>
    <w:p w14:paraId="4A25313F" w14:textId="77777777" w:rsidR="002F76A8" w:rsidRPr="00817526" w:rsidRDefault="002F76A8" w:rsidP="00092AA0">
      <w:pPr>
        <w:rPr>
          <w:b/>
          <w:u w:val="single"/>
          <w:lang w:val="en-GB"/>
        </w:rPr>
      </w:pPr>
      <w:r w:rsidRPr="00817526">
        <w:rPr>
          <w:b/>
          <w:u w:val="single"/>
          <w:lang w:val="en-GB"/>
        </w:rPr>
        <w:t>Evaluation criteria</w:t>
      </w:r>
    </w:p>
    <w:p w14:paraId="0FDF14F5" w14:textId="77777777" w:rsidR="002F76A8" w:rsidRPr="00817526" w:rsidRDefault="002F76A8" w:rsidP="00092AA0">
      <w:pPr>
        <w:rPr>
          <w:b/>
          <w:u w:val="single"/>
          <w:lang w:val="en-GB"/>
        </w:rPr>
      </w:pPr>
      <w:r w:rsidRPr="00817526">
        <w:rPr>
          <w:b/>
          <w:lang w:val="en-GB"/>
        </w:rPr>
        <w:t>14.1. Main elimination criteria:</w:t>
      </w:r>
      <w:r w:rsidRPr="00817526">
        <w:rPr>
          <w:lang w:val="en-GB"/>
        </w:rPr>
        <w:br/>
      </w:r>
      <w:r w:rsidRPr="00817526">
        <w:rPr>
          <w:b/>
          <w:lang w:val="en-GB"/>
        </w:rPr>
        <w:t>14.1.1. Administrative documents</w:t>
      </w:r>
      <w:r w:rsidRPr="00817526">
        <w:rPr>
          <w:lang w:val="en-GB"/>
        </w:rPr>
        <w:br/>
        <w:t xml:space="preserve">     • Incomplete record (absence of a part)</w:t>
      </w:r>
      <w:r w:rsidRPr="00817526">
        <w:rPr>
          <w:lang w:val="en-GB"/>
        </w:rPr>
        <w:br/>
        <w:t xml:space="preserve">     • False declaration or falsified document</w:t>
      </w:r>
      <w:r w:rsidRPr="00817526">
        <w:rPr>
          <w:lang w:val="en-GB"/>
        </w:rPr>
        <w:br/>
        <w:t xml:space="preserve">     • Non-compliance after 48 h of a document in the administrative file</w:t>
      </w:r>
    </w:p>
    <w:p w14:paraId="7C33B106" w14:textId="77777777" w:rsidR="002F76A8" w:rsidRPr="00817526" w:rsidRDefault="002F76A8" w:rsidP="00092AA0">
      <w:pPr>
        <w:rPr>
          <w:lang w:val="en-GB"/>
        </w:rPr>
      </w:pPr>
      <w:r w:rsidRPr="00817526">
        <w:rPr>
          <w:lang w:val="en-GB"/>
        </w:rPr>
        <w:t> </w:t>
      </w:r>
      <w:r w:rsidRPr="00817526">
        <w:rPr>
          <w:b/>
          <w:lang w:val="en-GB"/>
        </w:rPr>
        <w:t>14.1.2 Technical offer</w:t>
      </w:r>
      <w:r w:rsidRPr="00817526">
        <w:rPr>
          <w:lang w:val="en-GB"/>
        </w:rPr>
        <w:br/>
        <w:t xml:space="preserve">     • False declaration or falsified document</w:t>
      </w:r>
      <w:r w:rsidRPr="00817526">
        <w:rPr>
          <w:lang w:val="en-GB"/>
        </w:rPr>
        <w:br/>
        <w:t xml:space="preserve">     • Technical note below the minimum threshold (70%)</w:t>
      </w:r>
      <w:r w:rsidRPr="00817526">
        <w:rPr>
          <w:lang w:val="en-GB"/>
        </w:rPr>
        <w:br/>
        <w:t xml:space="preserve">     • Non-execution of the required number of similar projects</w:t>
      </w:r>
      <w:r w:rsidRPr="00817526">
        <w:rPr>
          <w:lang w:val="en-GB"/>
        </w:rPr>
        <w:br/>
        <w:t xml:space="preserve">     • No presentation of key material</w:t>
      </w:r>
      <w:r w:rsidRPr="00817526">
        <w:rPr>
          <w:lang w:val="en-GB"/>
        </w:rPr>
        <w:br/>
        <w:t xml:space="preserve">     • Failure to respect the profile of the project manager</w:t>
      </w:r>
      <w:r w:rsidRPr="00817526">
        <w:rPr>
          <w:lang w:val="en-GB"/>
        </w:rPr>
        <w:br/>
        <w:t xml:space="preserve">     • Financial situation less than one third of the estimated cost</w:t>
      </w:r>
    </w:p>
    <w:p w14:paraId="661B31F5" w14:textId="77777777" w:rsidR="002F76A8" w:rsidRPr="00817526" w:rsidRDefault="002F76A8" w:rsidP="00092AA0">
      <w:pPr>
        <w:rPr>
          <w:lang w:val="en-GB"/>
        </w:rPr>
      </w:pPr>
      <w:r w:rsidRPr="00817526">
        <w:rPr>
          <w:b/>
          <w:lang w:val="en-GB"/>
        </w:rPr>
        <w:t>14.1.3 Financial offer</w:t>
      </w:r>
      <w:r w:rsidRPr="00817526">
        <w:rPr>
          <w:lang w:val="en-GB"/>
        </w:rPr>
        <w:br/>
        <w:t xml:space="preserve">     • Incomplete or non-compliant offer</w:t>
      </w:r>
      <w:r w:rsidRPr="00817526">
        <w:rPr>
          <w:lang w:val="en-GB"/>
        </w:rPr>
        <w:br/>
        <w:t xml:space="preserve">     • Non-conformance of the submission template</w:t>
      </w:r>
      <w:r w:rsidRPr="00817526">
        <w:rPr>
          <w:lang w:val="en-GB"/>
        </w:rPr>
        <w:br/>
        <w:t xml:space="preserve">     • Absence of a quantified unit price</w:t>
      </w:r>
      <w:r w:rsidRPr="00817526">
        <w:rPr>
          <w:lang w:val="en-GB"/>
        </w:rPr>
        <w:br/>
        <w:t xml:space="preserve">     • Absence of a sub-detail of unit prices</w:t>
      </w:r>
    </w:p>
    <w:p w14:paraId="3C586ABB" w14:textId="77777777" w:rsidR="002F76A8" w:rsidRPr="00817526" w:rsidRDefault="002F76A8" w:rsidP="00531DE9">
      <w:pPr>
        <w:jc w:val="both"/>
        <w:rPr>
          <w:b/>
          <w:lang w:val="en-GB"/>
        </w:rPr>
      </w:pPr>
      <w:r w:rsidRPr="00817526">
        <w:rPr>
          <w:b/>
          <w:lang w:val="en-GB"/>
        </w:rPr>
        <w:t xml:space="preserve">14. 2- Essential criteria: </w:t>
      </w:r>
    </w:p>
    <w:p w14:paraId="270362E6" w14:textId="7C99F25B" w:rsidR="002F76A8" w:rsidRPr="00817526" w:rsidRDefault="002F76A8" w:rsidP="00092AA0">
      <w:pPr>
        <w:rPr>
          <w:lang w:val="en-GB"/>
        </w:rPr>
      </w:pPr>
      <w:r w:rsidRPr="00817526">
        <w:rPr>
          <w:b/>
          <w:lang w:val="en-GB"/>
        </w:rPr>
        <w:t>14.1</w:t>
      </w:r>
      <w:r w:rsidRPr="00817526">
        <w:rPr>
          <w:lang w:val="en-GB"/>
        </w:rPr>
        <w:t>. The evaluation of the technical offers will be done by the binary method (yes / no) according to the evaluation grid attached to the DAO and which takes into account the essential criteria below:</w:t>
      </w:r>
      <w:r w:rsidRPr="00817526">
        <w:rPr>
          <w:lang w:val="en-GB"/>
        </w:rPr>
        <w:br/>
        <w:t xml:space="preserve">     • Company references in similar achievements;</w:t>
      </w:r>
      <w:r w:rsidRPr="00817526">
        <w:rPr>
          <w:lang w:val="en-GB"/>
        </w:rPr>
        <w:br/>
        <w:t xml:space="preserve">     • availability of essential equipment and equipment;</w:t>
      </w:r>
      <w:r w:rsidRPr="00817526">
        <w:rPr>
          <w:lang w:val="en-GB"/>
        </w:rPr>
        <w:br/>
        <w:t xml:space="preserve">     • The experience of the company's staff;</w:t>
      </w:r>
      <w:r w:rsidRPr="00817526">
        <w:rPr>
          <w:lang w:val="en-GB"/>
        </w:rPr>
        <w:br/>
        <w:t xml:space="preserve">     • The financial surface</w:t>
      </w:r>
      <w:r w:rsidRPr="00817526">
        <w:rPr>
          <w:lang w:val="en-GB"/>
        </w:rPr>
        <w:br/>
        <w:t xml:space="preserve">     • Technical proposal and work schedule;</w:t>
      </w:r>
      <w:r w:rsidRPr="00817526">
        <w:rPr>
          <w:lang w:val="en-GB"/>
        </w:rPr>
        <w:br/>
        <w:t xml:space="preserve">     • General presentation of the Offer.</w:t>
      </w:r>
      <w:r w:rsidRPr="00817526">
        <w:rPr>
          <w:lang w:val="en-GB"/>
        </w:rPr>
        <w:br/>
        <w:t xml:space="preserve">Only the Proponents who have obtained 70% of YES will be qualified for the rest of the procedure and will have their Financial Offer </w:t>
      </w:r>
      <w:r w:rsidR="0089074A" w:rsidRPr="00817526">
        <w:rPr>
          <w:lang w:val="en-GB"/>
        </w:rPr>
        <w:t>analysed</w:t>
      </w:r>
      <w:r w:rsidRPr="00817526">
        <w:rPr>
          <w:lang w:val="en-GB"/>
        </w:rPr>
        <w:t>.</w:t>
      </w:r>
    </w:p>
    <w:p w14:paraId="47F5D8A9" w14:textId="77777777" w:rsidR="002F76A8" w:rsidRPr="00817526" w:rsidRDefault="002F76A8" w:rsidP="00531DE9">
      <w:pPr>
        <w:jc w:val="both"/>
        <w:rPr>
          <w:b/>
          <w:lang w:val="en-GB"/>
        </w:rPr>
      </w:pPr>
      <w:r w:rsidRPr="00817526">
        <w:rPr>
          <w:b/>
          <w:lang w:val="en-GB"/>
        </w:rPr>
        <w:t xml:space="preserve">15. </w:t>
      </w:r>
      <w:r w:rsidRPr="00817526">
        <w:rPr>
          <w:b/>
          <w:u w:val="single"/>
          <w:lang w:val="en-GB"/>
        </w:rPr>
        <w:t>Contract award</w:t>
      </w:r>
    </w:p>
    <w:p w14:paraId="3D85B3B2" w14:textId="77777777" w:rsidR="002F76A8" w:rsidRPr="00817526" w:rsidRDefault="002F76A8" w:rsidP="00531DE9">
      <w:pPr>
        <w:jc w:val="both"/>
        <w:rPr>
          <w:lang w:val="en-GB"/>
        </w:rPr>
      </w:pPr>
      <w:r w:rsidRPr="00817526">
        <w:rPr>
          <w:lang w:val="en-GB"/>
        </w:rPr>
        <w:tab/>
        <w:t>The Contracting Authority shall award the contract to the least distant bidder ATI without proposal of abnormally low offer, in compliance with the tender file.</w:t>
      </w:r>
    </w:p>
    <w:p w14:paraId="4D4B8782" w14:textId="77777777" w:rsidR="002F76A8" w:rsidRPr="00817526" w:rsidRDefault="002F76A8" w:rsidP="00531DE9">
      <w:pPr>
        <w:jc w:val="both"/>
        <w:rPr>
          <w:b/>
          <w:lang w:val="en-GB"/>
        </w:rPr>
      </w:pPr>
      <w:r w:rsidRPr="00817526">
        <w:rPr>
          <w:b/>
          <w:lang w:val="en-GB"/>
        </w:rPr>
        <w:t xml:space="preserve">16. </w:t>
      </w:r>
      <w:r w:rsidRPr="00817526">
        <w:rPr>
          <w:b/>
          <w:u w:val="single"/>
          <w:lang w:val="en-GB"/>
        </w:rPr>
        <w:t>Validity of offers</w:t>
      </w:r>
    </w:p>
    <w:p w14:paraId="659A69E1" w14:textId="77777777" w:rsidR="002F76A8" w:rsidRPr="00817526" w:rsidRDefault="002F76A8" w:rsidP="00531DE9">
      <w:pPr>
        <w:jc w:val="both"/>
        <w:rPr>
          <w:lang w:val="en-GB"/>
        </w:rPr>
      </w:pPr>
      <w:r w:rsidRPr="00817526">
        <w:rPr>
          <w:lang w:val="en-GB"/>
        </w:rPr>
        <w:t xml:space="preserve">         Bidders will remain committed to their offers for ninety (90) days from the deadline set for the submission of tenders.</w:t>
      </w:r>
    </w:p>
    <w:p w14:paraId="6FDCCCE7" w14:textId="77777777" w:rsidR="002F76A8" w:rsidRPr="00817526" w:rsidRDefault="002F76A8" w:rsidP="00531DE9">
      <w:pPr>
        <w:jc w:val="both"/>
        <w:rPr>
          <w:b/>
          <w:lang w:val="en-GB"/>
        </w:rPr>
      </w:pPr>
      <w:r w:rsidRPr="00817526">
        <w:rPr>
          <w:b/>
          <w:lang w:val="en-GB"/>
        </w:rPr>
        <w:t xml:space="preserve">17. </w:t>
      </w:r>
      <w:r w:rsidRPr="00817526">
        <w:rPr>
          <w:b/>
          <w:u w:val="single"/>
          <w:lang w:val="en-GB"/>
        </w:rPr>
        <w:t>Complementary information</w:t>
      </w:r>
    </w:p>
    <w:p w14:paraId="04ADB6E7" w14:textId="77777777" w:rsidR="002F76A8" w:rsidRPr="00817526" w:rsidRDefault="002F76A8" w:rsidP="00531DE9">
      <w:pPr>
        <w:jc w:val="both"/>
        <w:rPr>
          <w:lang w:val="en-GB"/>
        </w:rPr>
      </w:pPr>
      <w:r w:rsidRPr="00817526">
        <w:rPr>
          <w:lang w:val="en-GB"/>
        </w:rPr>
        <w:t xml:space="preserve">      Technical   complementary information may be obtained during working hours at the general secretariat of the Mayor of DOUMAINTANG Council. </w:t>
      </w:r>
    </w:p>
    <w:p w14:paraId="174E6E7F" w14:textId="77777777" w:rsidR="002F76A8" w:rsidRPr="00817526" w:rsidRDefault="002F76A8">
      <w:pPr>
        <w:numPr>
          <w:ilvl w:val="0"/>
          <w:numId w:val="16"/>
        </w:numPr>
        <w:jc w:val="both"/>
        <w:rPr>
          <w:b/>
          <w:u w:val="single"/>
          <w:lang w:val="en-GB"/>
        </w:rPr>
      </w:pPr>
      <w:r w:rsidRPr="00817526">
        <w:rPr>
          <w:b/>
          <w:u w:val="single"/>
          <w:lang w:val="en-GB"/>
        </w:rPr>
        <w:t xml:space="preserve">Addition to </w:t>
      </w:r>
      <w:r w:rsidRPr="00817526">
        <w:rPr>
          <w:b/>
          <w:bCs/>
          <w:u w:val="single"/>
          <w:lang w:val="en-GB"/>
        </w:rPr>
        <w:t>the invitation to tender</w:t>
      </w:r>
    </w:p>
    <w:p w14:paraId="36F1C8EB" w14:textId="0B937071" w:rsidR="002F76A8" w:rsidRPr="00817526" w:rsidRDefault="002F76A8" w:rsidP="00B544DD">
      <w:pPr>
        <w:rPr>
          <w:lang w:val="en-GB"/>
        </w:rPr>
      </w:pPr>
      <w:r w:rsidRPr="00817526">
        <w:rPr>
          <w:lang w:val="en-GB"/>
        </w:rPr>
        <w:lastRenderedPageBreak/>
        <w:t xml:space="preserve">        The Contracting Authority can </w:t>
      </w:r>
      <w:r w:rsidR="0089074A" w:rsidRPr="00817526">
        <w:rPr>
          <w:lang w:val="en-GB"/>
        </w:rPr>
        <w:t>modify</w:t>
      </w:r>
      <w:r w:rsidRPr="00817526">
        <w:rPr>
          <w:lang w:val="en-GB"/>
        </w:rPr>
        <w:t xml:space="preserve"> or delete this opened national consultation before the date of opening of bids.  </w:t>
      </w:r>
    </w:p>
    <w:p w14:paraId="74B59D7C" w14:textId="77777777" w:rsidR="002F76A8" w:rsidRPr="00817526" w:rsidRDefault="002F76A8" w:rsidP="00B544DD">
      <w:pPr>
        <w:spacing w:after="0"/>
        <w:jc w:val="right"/>
        <w:rPr>
          <w:lang w:val="en-GB"/>
        </w:rPr>
      </w:pPr>
      <w:r w:rsidRPr="00817526">
        <w:rPr>
          <w:lang w:val="en-GB"/>
        </w:rPr>
        <w:t>DOUMAINTANG, the ……………………….</w:t>
      </w:r>
    </w:p>
    <w:p w14:paraId="76678E23" w14:textId="77777777" w:rsidR="002F76A8" w:rsidRPr="00817526" w:rsidRDefault="002F76A8" w:rsidP="00B544DD">
      <w:pPr>
        <w:spacing w:after="0"/>
        <w:jc w:val="right"/>
        <w:rPr>
          <w:b/>
          <w:lang w:val="en-GB"/>
        </w:rPr>
      </w:pPr>
      <w:r w:rsidRPr="00817526">
        <w:rPr>
          <w:b/>
          <w:lang w:val="en-GB"/>
        </w:rPr>
        <w:t xml:space="preserve">                                                                          </w:t>
      </w:r>
      <w:r w:rsidRPr="00817526">
        <w:rPr>
          <w:lang w:val="en-GB"/>
        </w:rPr>
        <w:t>THE MAYOR OF DOUMAINTANG COUNCIL,</w:t>
      </w:r>
      <w:r w:rsidRPr="00817526">
        <w:rPr>
          <w:b/>
          <w:lang w:val="en-GB"/>
        </w:rPr>
        <w:t xml:space="preserve"> </w:t>
      </w:r>
    </w:p>
    <w:p w14:paraId="7DC4CAB9" w14:textId="77777777" w:rsidR="002F76A8" w:rsidRPr="00817526" w:rsidRDefault="002F76A8" w:rsidP="00B544DD">
      <w:pPr>
        <w:spacing w:after="0"/>
        <w:jc w:val="right"/>
        <w:rPr>
          <w:b/>
          <w:lang w:val="en-GB"/>
        </w:rPr>
      </w:pPr>
      <w:r w:rsidRPr="00817526">
        <w:rPr>
          <w:b/>
          <w:lang w:val="en-GB"/>
        </w:rPr>
        <w:t xml:space="preserve">                                                                                        Contracting Authority</w:t>
      </w:r>
    </w:p>
    <w:p w14:paraId="77B6981D" w14:textId="77777777" w:rsidR="00B544DD" w:rsidRDefault="002F76A8" w:rsidP="00531DE9">
      <w:pPr>
        <w:jc w:val="both"/>
        <w:rPr>
          <w:b/>
          <w:u w:val="single"/>
          <w:lang w:val="en-GB"/>
        </w:rPr>
      </w:pPr>
      <w:r w:rsidRPr="00817526">
        <w:rPr>
          <w:b/>
          <w:u w:val="single"/>
          <w:lang w:val="en-GB"/>
        </w:rPr>
        <w:t>Copies :</w:t>
      </w:r>
    </w:p>
    <w:p w14:paraId="2B6E6F4C" w14:textId="77777777" w:rsidR="00B544DD" w:rsidRDefault="002F76A8" w:rsidP="00B544DD">
      <w:pPr>
        <w:spacing w:after="0"/>
        <w:jc w:val="both"/>
        <w:rPr>
          <w:b/>
          <w:lang w:val="en-GB"/>
        </w:rPr>
      </w:pPr>
      <w:r w:rsidRPr="00B544DD">
        <w:rPr>
          <w:sz w:val="18"/>
          <w:szCs w:val="18"/>
          <w:lang w:val="en-GB"/>
        </w:rPr>
        <w:t>- S-PFREFET/</w:t>
      </w:r>
      <w:bookmarkStart w:id="11" w:name="_Hlk219566185"/>
      <w:r w:rsidRPr="00B544DD">
        <w:rPr>
          <w:sz w:val="18"/>
          <w:szCs w:val="18"/>
          <w:lang w:val="en-GB"/>
        </w:rPr>
        <w:t>Doumaintang</w:t>
      </w:r>
      <w:bookmarkEnd w:id="11"/>
      <w:r w:rsidR="00B544DD">
        <w:rPr>
          <w:b/>
          <w:lang w:val="en-GB"/>
        </w:rPr>
        <w:t>;</w:t>
      </w:r>
    </w:p>
    <w:p w14:paraId="12ACEE57" w14:textId="77777777" w:rsidR="00B544DD" w:rsidRDefault="002F76A8" w:rsidP="00B544DD">
      <w:pPr>
        <w:spacing w:after="0"/>
        <w:jc w:val="both"/>
        <w:rPr>
          <w:b/>
          <w:lang w:val="en-GB"/>
        </w:rPr>
      </w:pPr>
      <w:r w:rsidRPr="00B544DD">
        <w:rPr>
          <w:sz w:val="18"/>
          <w:szCs w:val="18"/>
          <w:lang w:val="en-GB"/>
        </w:rPr>
        <w:t>- DDMAP/</w:t>
      </w:r>
      <w:r w:rsidR="003E7E35" w:rsidRPr="00B544DD">
        <w:rPr>
          <w:sz w:val="18"/>
          <w:szCs w:val="18"/>
          <w:lang w:val="en-GB"/>
        </w:rPr>
        <w:t>Upper</w:t>
      </w:r>
      <w:r w:rsidRPr="00B544DD">
        <w:rPr>
          <w:sz w:val="18"/>
          <w:szCs w:val="18"/>
          <w:lang w:val="en-GB"/>
        </w:rPr>
        <w:t>-</w:t>
      </w:r>
      <w:r w:rsidR="003E7E35" w:rsidRPr="00B544DD">
        <w:rPr>
          <w:sz w:val="18"/>
          <w:szCs w:val="18"/>
          <w:lang w:val="en-GB"/>
        </w:rPr>
        <w:t>Nyong</w:t>
      </w:r>
    </w:p>
    <w:p w14:paraId="33C9AF2C" w14:textId="77777777" w:rsidR="00B544DD" w:rsidRDefault="002F76A8" w:rsidP="00B544DD">
      <w:pPr>
        <w:spacing w:after="0"/>
        <w:jc w:val="both"/>
        <w:rPr>
          <w:b/>
          <w:lang w:val="en-GB"/>
        </w:rPr>
      </w:pPr>
      <w:r w:rsidRPr="00B544DD">
        <w:rPr>
          <w:sz w:val="18"/>
          <w:szCs w:val="18"/>
          <w:lang w:val="en-GB"/>
        </w:rPr>
        <w:t>- ARMP/L’EST (</w:t>
      </w:r>
      <w:r w:rsidR="003E7E35" w:rsidRPr="00B544DD">
        <w:rPr>
          <w:sz w:val="18"/>
          <w:szCs w:val="18"/>
          <w:lang w:val="en-GB"/>
        </w:rPr>
        <w:t>f</w:t>
      </w:r>
      <w:r w:rsidRPr="00B544DD">
        <w:rPr>
          <w:sz w:val="18"/>
          <w:szCs w:val="18"/>
          <w:lang w:val="en-GB"/>
        </w:rPr>
        <w:t xml:space="preserve">or publication </w:t>
      </w:r>
      <w:r w:rsidR="003E7E35" w:rsidRPr="00B544DD">
        <w:rPr>
          <w:sz w:val="18"/>
          <w:szCs w:val="18"/>
          <w:lang w:val="en-GB"/>
        </w:rPr>
        <w:t>and</w:t>
      </w:r>
      <w:r w:rsidRPr="00B544DD">
        <w:rPr>
          <w:sz w:val="18"/>
          <w:szCs w:val="18"/>
          <w:lang w:val="en-GB"/>
        </w:rPr>
        <w:t xml:space="preserve"> </w:t>
      </w:r>
      <w:r w:rsidR="003E7E35" w:rsidRPr="00B544DD">
        <w:rPr>
          <w:sz w:val="18"/>
          <w:szCs w:val="18"/>
          <w:lang w:val="en-GB"/>
        </w:rPr>
        <w:t>archiving</w:t>
      </w:r>
      <w:r w:rsidRPr="00B544DD">
        <w:rPr>
          <w:sz w:val="18"/>
          <w:szCs w:val="18"/>
          <w:lang w:val="en-GB"/>
        </w:rPr>
        <w:t>)</w:t>
      </w:r>
      <w:r w:rsidR="00B544DD">
        <w:rPr>
          <w:b/>
          <w:lang w:val="en-GB"/>
        </w:rPr>
        <w:t>;</w:t>
      </w:r>
    </w:p>
    <w:p w14:paraId="3B8292BD" w14:textId="77777777" w:rsidR="00B544DD" w:rsidRDefault="002F76A8" w:rsidP="00B544DD">
      <w:pPr>
        <w:spacing w:after="0"/>
        <w:jc w:val="both"/>
        <w:rPr>
          <w:sz w:val="18"/>
          <w:szCs w:val="18"/>
          <w:lang w:val="en-GB"/>
        </w:rPr>
      </w:pPr>
      <w:r w:rsidRPr="00B544DD">
        <w:rPr>
          <w:sz w:val="18"/>
          <w:szCs w:val="18"/>
          <w:lang w:val="en-GB"/>
        </w:rPr>
        <w:t>-  STP/ Doumaintan</w:t>
      </w:r>
      <w:r w:rsidR="00B544DD">
        <w:rPr>
          <w:sz w:val="18"/>
          <w:szCs w:val="18"/>
          <w:lang w:val="en-GB"/>
        </w:rPr>
        <w:t>g;</w:t>
      </w:r>
    </w:p>
    <w:p w14:paraId="173811BD" w14:textId="6458BE1F" w:rsidR="002F76A8" w:rsidRPr="00B544DD" w:rsidRDefault="002F76A8" w:rsidP="00B544DD">
      <w:pPr>
        <w:spacing w:after="0"/>
        <w:jc w:val="both"/>
        <w:rPr>
          <w:b/>
          <w:lang w:val="en-GB"/>
        </w:rPr>
      </w:pPr>
      <w:r w:rsidRPr="00B544DD">
        <w:rPr>
          <w:sz w:val="18"/>
          <w:szCs w:val="18"/>
          <w:lang w:val="en-GB"/>
        </w:rPr>
        <w:t>-  SOPECAM (</w:t>
      </w:r>
      <w:r w:rsidR="003E7E35" w:rsidRPr="00B544DD">
        <w:rPr>
          <w:sz w:val="18"/>
          <w:szCs w:val="18"/>
          <w:lang w:val="en-GB"/>
        </w:rPr>
        <w:t>f</w:t>
      </w:r>
      <w:r w:rsidRPr="00B544DD">
        <w:rPr>
          <w:sz w:val="18"/>
          <w:szCs w:val="18"/>
          <w:lang w:val="en-GB"/>
        </w:rPr>
        <w:t>or publication)</w:t>
      </w:r>
    </w:p>
    <w:p w14:paraId="5D0D3E39" w14:textId="31C014D3" w:rsidR="002F76A8" w:rsidRPr="00B544DD" w:rsidRDefault="002F76A8" w:rsidP="00B544DD">
      <w:pPr>
        <w:spacing w:after="0"/>
        <w:jc w:val="both"/>
        <w:rPr>
          <w:sz w:val="18"/>
          <w:szCs w:val="18"/>
        </w:rPr>
      </w:pPr>
      <w:r w:rsidRPr="00B544DD">
        <w:rPr>
          <w:sz w:val="18"/>
          <w:szCs w:val="18"/>
        </w:rPr>
        <w:t xml:space="preserve">- </w:t>
      </w:r>
      <w:r w:rsidR="003E7E35" w:rsidRPr="00B544DD">
        <w:rPr>
          <w:sz w:val="18"/>
          <w:szCs w:val="18"/>
        </w:rPr>
        <w:t>display</w:t>
      </w:r>
      <w:r w:rsidRPr="00B544DD">
        <w:rPr>
          <w:sz w:val="18"/>
          <w:szCs w:val="18"/>
        </w:rPr>
        <w:t xml:space="preserve"> (</w:t>
      </w:r>
      <w:r w:rsidR="003E7E35" w:rsidRPr="00B544DD">
        <w:rPr>
          <w:sz w:val="18"/>
          <w:szCs w:val="18"/>
        </w:rPr>
        <w:t>f</w:t>
      </w:r>
      <w:r w:rsidRPr="00B544DD">
        <w:rPr>
          <w:sz w:val="18"/>
          <w:szCs w:val="18"/>
        </w:rPr>
        <w:t>or information)</w:t>
      </w:r>
    </w:p>
    <w:p w14:paraId="6019043F" w14:textId="18BC3641" w:rsidR="002F76A8" w:rsidRPr="00B544DD" w:rsidRDefault="002F76A8" w:rsidP="00B544DD">
      <w:pPr>
        <w:spacing w:after="0"/>
        <w:jc w:val="both"/>
        <w:rPr>
          <w:sz w:val="18"/>
          <w:szCs w:val="18"/>
        </w:rPr>
      </w:pPr>
      <w:r w:rsidRPr="00B544DD">
        <w:rPr>
          <w:sz w:val="18"/>
          <w:szCs w:val="18"/>
        </w:rPr>
        <w:t>- Archives/Chrono</w:t>
      </w:r>
    </w:p>
    <w:p w14:paraId="3AC4C22C" w14:textId="6BA4A80F" w:rsidR="002F76A8" w:rsidRPr="00E5078B" w:rsidRDefault="002F76A8" w:rsidP="002F76A8"/>
    <w:p w14:paraId="2959F14B" w14:textId="54E8DD2C" w:rsidR="002F76A8" w:rsidRPr="00817526" w:rsidRDefault="002F76A8" w:rsidP="002F76A8"/>
    <w:p w14:paraId="7A8AA5E1" w14:textId="090A9363" w:rsidR="002F76A8" w:rsidRPr="00817526" w:rsidRDefault="002F76A8" w:rsidP="002F76A8"/>
    <w:p w14:paraId="340AAE90" w14:textId="1F223950" w:rsidR="002F76A8" w:rsidRPr="00817526" w:rsidRDefault="002F76A8" w:rsidP="002F76A8"/>
    <w:p w14:paraId="18D78DAD" w14:textId="3E981D6F" w:rsidR="002F76A8" w:rsidRPr="00817526" w:rsidRDefault="002F76A8" w:rsidP="002F76A8"/>
    <w:p w14:paraId="2062E4A4" w14:textId="5EA16E73" w:rsidR="002F76A8" w:rsidRPr="00817526" w:rsidRDefault="002F76A8" w:rsidP="002F76A8"/>
    <w:p w14:paraId="0CEA234D" w14:textId="10D25A4D" w:rsidR="002F76A8" w:rsidRPr="00817526" w:rsidRDefault="002F76A8" w:rsidP="002F76A8"/>
    <w:p w14:paraId="0D58EB89" w14:textId="4382BBBB" w:rsidR="002F76A8" w:rsidRPr="00817526" w:rsidRDefault="002F76A8" w:rsidP="002F76A8"/>
    <w:p w14:paraId="2750A0D7" w14:textId="112F83A5" w:rsidR="002F76A8" w:rsidRPr="00817526" w:rsidRDefault="002F76A8" w:rsidP="002F76A8"/>
    <w:p w14:paraId="5B37292D" w14:textId="5E198A3E" w:rsidR="002F76A8" w:rsidRPr="00817526" w:rsidRDefault="002F76A8" w:rsidP="002F76A8"/>
    <w:p w14:paraId="6E3391B7" w14:textId="676749E0" w:rsidR="002F76A8" w:rsidRPr="00817526" w:rsidRDefault="002F76A8" w:rsidP="002F76A8"/>
    <w:p w14:paraId="4B6A08AC" w14:textId="3666CD6F" w:rsidR="002F76A8" w:rsidRPr="00817526" w:rsidRDefault="002F76A8" w:rsidP="002F76A8"/>
    <w:p w14:paraId="3DDB9D9A" w14:textId="3EF24FD1" w:rsidR="002F76A8" w:rsidRPr="00817526" w:rsidRDefault="002F76A8" w:rsidP="002F76A8"/>
    <w:p w14:paraId="2D3A0519" w14:textId="39067970" w:rsidR="002F76A8" w:rsidRPr="00817526" w:rsidRDefault="002F76A8" w:rsidP="002F76A8"/>
    <w:p w14:paraId="25E255FE" w14:textId="77777777" w:rsidR="002F76A8" w:rsidRPr="00817526" w:rsidRDefault="002F76A8" w:rsidP="002F76A8"/>
    <w:p w14:paraId="7709B6CE" w14:textId="4E1B6DE0" w:rsidR="002F76A8" w:rsidRPr="00817526" w:rsidRDefault="002F76A8" w:rsidP="002F76A8"/>
    <w:p w14:paraId="4AB6EC41" w14:textId="0CF1A494" w:rsidR="002F76A8" w:rsidRPr="00817526" w:rsidRDefault="002F76A8" w:rsidP="002F76A8"/>
    <w:p w14:paraId="66925759" w14:textId="77777777" w:rsidR="002F76A8" w:rsidRPr="00817526" w:rsidRDefault="002F76A8" w:rsidP="002F76A8"/>
    <w:p w14:paraId="172DD417" w14:textId="77777777" w:rsidR="002F76A8" w:rsidRPr="00817526" w:rsidRDefault="002F76A8" w:rsidP="002F76A8"/>
    <w:p w14:paraId="542E3944" w14:textId="6254AF7F" w:rsidR="002F76A8" w:rsidRPr="00817526" w:rsidRDefault="002F76A8" w:rsidP="002F76A8"/>
    <w:p w14:paraId="0C57C76A" w14:textId="0BC539A9" w:rsidR="002F76A8" w:rsidRPr="00817526" w:rsidRDefault="002F76A8" w:rsidP="002F76A8"/>
    <w:p w14:paraId="1E89DB97" w14:textId="0276DEF4" w:rsidR="002F76A8" w:rsidRPr="00817526" w:rsidRDefault="002F76A8" w:rsidP="002F76A8"/>
    <w:p w14:paraId="29B9FE88" w14:textId="4A6F2D6D" w:rsidR="002F76A8" w:rsidRPr="00817526" w:rsidRDefault="002F76A8" w:rsidP="002F76A8"/>
    <w:p w14:paraId="5F66769B" w14:textId="6A6216F9" w:rsidR="002F76A8" w:rsidRPr="00817526" w:rsidRDefault="002F76A8" w:rsidP="002F76A8"/>
    <w:p w14:paraId="78E0F1EB" w14:textId="2841C6D0" w:rsidR="002F76A8" w:rsidRPr="00817526" w:rsidRDefault="00531DE9" w:rsidP="002F76A8">
      <w:r w:rsidRPr="00817526">
        <w:rPr>
          <w:noProof/>
        </w:rPr>
        <w:lastRenderedPageBreak/>
        <mc:AlternateContent>
          <mc:Choice Requires="wps">
            <w:drawing>
              <wp:anchor distT="91440" distB="91440" distL="137160" distR="137160" simplePos="0" relativeHeight="251673600" behindDoc="0" locked="0" layoutInCell="0" allowOverlap="1" wp14:anchorId="7AAB0B63" wp14:editId="5B243529">
                <wp:simplePos x="0" y="0"/>
                <wp:positionH relativeFrom="margin">
                  <wp:posOffset>2405380</wp:posOffset>
                </wp:positionH>
                <wp:positionV relativeFrom="margin">
                  <wp:posOffset>1200785</wp:posOffset>
                </wp:positionV>
                <wp:extent cx="1570355" cy="6047105"/>
                <wp:effectExtent l="9525" t="0" r="20320" b="20320"/>
                <wp:wrapSquare wrapText="bothSides"/>
                <wp:docPr id="1952541389" name="Rectangle : coins arrondis 43"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70355" cy="60471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46DF522F" w14:textId="77777777" w:rsidR="002F76A8" w:rsidRPr="00817526" w:rsidRDefault="002F76A8" w:rsidP="002F76A8">
                            <w:pPr>
                              <w:pStyle w:val="TITREPRINCIPAL"/>
                              <w:rPr>
                                <w:rFonts w:ascii="Garamond" w:hAnsi="Garamond"/>
                                <w:b/>
                                <w:color w:val="auto"/>
                                <w:sz w:val="56"/>
                                <w:szCs w:val="56"/>
                              </w:rPr>
                            </w:pPr>
                            <w:bookmarkStart w:id="12" w:name="_Toc534684527"/>
                            <w:r w:rsidRPr="00817526">
                              <w:rPr>
                                <w:rFonts w:ascii="Garamond" w:hAnsi="Garamond"/>
                                <w:b/>
                                <w:color w:val="auto"/>
                                <w:sz w:val="56"/>
                                <w:szCs w:val="56"/>
                              </w:rPr>
                              <w:t>Pièce N° 02 : RÈGLEMENT GÉNÉRAL DE L’APPEL D’OFFRES (RGAO)</w:t>
                            </w:r>
                            <w:bookmarkEnd w:id="12"/>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AB0B63" id="Rectangle : coins arrondis 43" o:spid="_x0000_s1032" alt="20 %" style="position:absolute;margin-left:189.4pt;margin-top:94.55pt;width:123.65pt;height:476.15pt;rotation:90;z-index:25167360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" o:allowincell="f" fillcolor="black">
                <v:fill r:id="rId19" o:title="" color2="#e1ecfb" type="pattern"/>
                <v:textbox>
                  <w:txbxContent>
                    <w:p w14:paraId="46DF522F" w14:textId="77777777" w:rsidR="002F76A8" w:rsidRPr="00817526" w:rsidRDefault="002F76A8" w:rsidP="002F76A8">
                      <w:pPr>
                        <w:pStyle w:val="TITREPRINCIPAL"/>
                        <w:rPr>
                          <w:rFonts w:ascii="Garamond" w:hAnsi="Garamond"/>
                          <w:b/>
                          <w:color w:val="auto"/>
                          <w:sz w:val="56"/>
                          <w:szCs w:val="56"/>
                        </w:rPr>
                      </w:pPr>
                      <w:bookmarkStart w:id="14" w:name="_Toc534684527"/>
                      <w:r w:rsidRPr="00817526">
                        <w:rPr>
                          <w:rFonts w:ascii="Garamond" w:hAnsi="Garamond"/>
                          <w:b/>
                          <w:color w:val="auto"/>
                          <w:sz w:val="56"/>
                          <w:szCs w:val="56"/>
                        </w:rPr>
                        <w:t>Pièce N° 02 : RÈGLEMENT GÉNÉRAL DE L’APPEL D’OFFRES (RGAO)</w:t>
                      </w:r>
                      <w:bookmarkEnd w:id="14"/>
                    </w:p>
                  </w:txbxContent>
                </v:textbox>
                <w10:wrap type="square" anchorx="margin" anchory="margin"/>
              </v:roundrect>
            </w:pict>
          </mc:Fallback>
        </mc:AlternateContent>
      </w:r>
    </w:p>
    <w:p w14:paraId="68ADCDDD" w14:textId="77777777" w:rsidR="002F76A8" w:rsidRDefault="002F76A8" w:rsidP="002F76A8"/>
    <w:p w14:paraId="0F400B82" w14:textId="77777777" w:rsidR="00A8766F" w:rsidRPr="00817526" w:rsidRDefault="00A8766F" w:rsidP="002F76A8"/>
    <w:p w14:paraId="6EBF7D1C" w14:textId="77777777" w:rsidR="002F76A8" w:rsidRPr="00817526" w:rsidRDefault="002F76A8" w:rsidP="002F76A8"/>
    <w:p w14:paraId="432F959B" w14:textId="77777777" w:rsidR="002F76A8" w:rsidRPr="00817526" w:rsidRDefault="002F76A8" w:rsidP="002F76A8"/>
    <w:p w14:paraId="2C573C77" w14:textId="77777777" w:rsidR="003E7E35" w:rsidRDefault="003E7E35" w:rsidP="002F76A8"/>
    <w:p w14:paraId="0B75B80F" w14:textId="77777777" w:rsidR="00531DE9" w:rsidRDefault="00531DE9" w:rsidP="002F76A8"/>
    <w:p w14:paraId="5967E567" w14:textId="77777777" w:rsidR="00531DE9" w:rsidRDefault="00531DE9" w:rsidP="002F76A8"/>
    <w:p w14:paraId="6D0FD705" w14:textId="77777777" w:rsidR="00531DE9" w:rsidRDefault="00531DE9" w:rsidP="002F76A8"/>
    <w:p w14:paraId="33671222" w14:textId="77777777" w:rsidR="00531DE9" w:rsidRDefault="00531DE9" w:rsidP="002F76A8"/>
    <w:p w14:paraId="7C0CDD5C" w14:textId="77777777" w:rsidR="00531DE9" w:rsidRDefault="00531DE9" w:rsidP="002F76A8"/>
    <w:p w14:paraId="3354D431" w14:textId="77777777" w:rsidR="00531DE9" w:rsidRDefault="00531DE9" w:rsidP="002F76A8"/>
    <w:p w14:paraId="0675F914" w14:textId="77777777" w:rsidR="00531DE9" w:rsidRDefault="00531DE9" w:rsidP="002F76A8"/>
    <w:p w14:paraId="37EC481E" w14:textId="77777777" w:rsidR="00531DE9" w:rsidRDefault="00531DE9" w:rsidP="002F76A8"/>
    <w:p w14:paraId="1389377A" w14:textId="77777777" w:rsidR="00531DE9" w:rsidRDefault="00531DE9" w:rsidP="002F76A8"/>
    <w:p w14:paraId="3B64C906" w14:textId="77777777" w:rsidR="00531DE9" w:rsidRDefault="00531DE9" w:rsidP="002F76A8"/>
    <w:p w14:paraId="7B18E23A" w14:textId="77777777" w:rsidR="00531DE9" w:rsidRDefault="00531DE9" w:rsidP="002F76A8"/>
    <w:p w14:paraId="4C549D2E" w14:textId="77777777" w:rsidR="00531DE9" w:rsidRDefault="00531DE9" w:rsidP="002F76A8"/>
    <w:p w14:paraId="66BAF656" w14:textId="77777777" w:rsidR="00531DE9" w:rsidRDefault="00531DE9" w:rsidP="002F76A8"/>
    <w:p w14:paraId="018D1309" w14:textId="77777777" w:rsidR="00531DE9" w:rsidRDefault="00531DE9" w:rsidP="002F76A8"/>
    <w:p w14:paraId="10BCD93A" w14:textId="77777777" w:rsidR="00531DE9" w:rsidRDefault="00531DE9" w:rsidP="002F76A8"/>
    <w:p w14:paraId="17B1A0A8" w14:textId="77777777" w:rsidR="00531DE9" w:rsidRDefault="00531DE9" w:rsidP="002F76A8"/>
    <w:p w14:paraId="63AE1600" w14:textId="77777777" w:rsidR="00531DE9" w:rsidRDefault="00531DE9" w:rsidP="002F76A8"/>
    <w:p w14:paraId="376E0DBB" w14:textId="77777777" w:rsidR="00531DE9" w:rsidRPr="00817526" w:rsidRDefault="00531DE9" w:rsidP="002F76A8"/>
    <w:p w14:paraId="5BFF4E48" w14:textId="77777777" w:rsidR="002F76A8" w:rsidRPr="00817526" w:rsidRDefault="002F76A8" w:rsidP="002F76A8">
      <w:pPr>
        <w:rPr>
          <w:b/>
        </w:rPr>
      </w:pPr>
      <w:r w:rsidRPr="00817526">
        <w:rPr>
          <w:b/>
        </w:rPr>
        <w:t>TABLE DES MATIERES</w:t>
      </w:r>
    </w:p>
    <w:p w14:paraId="6C6B096E" w14:textId="77777777" w:rsidR="002F76A8" w:rsidRPr="00817526" w:rsidRDefault="002F76A8" w:rsidP="002F76A8">
      <w:r w:rsidRPr="00817526">
        <w:rPr>
          <w:b/>
          <w:bCs/>
        </w:rPr>
        <w:t>A. Généralités</w:t>
      </w:r>
      <w:r w:rsidRPr="00817526">
        <w:t xml:space="preserve"> </w:t>
      </w:r>
    </w:p>
    <w:tbl>
      <w:tblPr>
        <w:tblW w:w="9015" w:type="dxa"/>
        <w:tblInd w:w="487" w:type="dxa"/>
        <w:tblLayout w:type="fixed"/>
        <w:tblCellMar>
          <w:left w:w="10" w:type="dxa"/>
          <w:right w:w="10" w:type="dxa"/>
        </w:tblCellMar>
        <w:tblLook w:val="04A0" w:firstRow="1" w:lastRow="0" w:firstColumn="1" w:lastColumn="0" w:noHBand="0" w:noVBand="1"/>
      </w:tblPr>
      <w:tblGrid>
        <w:gridCol w:w="1047"/>
        <w:gridCol w:w="7968"/>
      </w:tblGrid>
      <w:tr w:rsidR="002F76A8" w:rsidRPr="00817526" w14:paraId="3028DF5A" w14:textId="77777777">
        <w:trPr>
          <w:trHeight w:hRule="exact" w:val="335"/>
        </w:trPr>
        <w:tc>
          <w:tcPr>
            <w:tcW w:w="1047" w:type="dxa"/>
            <w:tcMar>
              <w:top w:w="0" w:type="dxa"/>
              <w:left w:w="0" w:type="dxa"/>
              <w:bottom w:w="0" w:type="dxa"/>
              <w:right w:w="0" w:type="dxa"/>
            </w:tcMar>
            <w:hideMark/>
          </w:tcPr>
          <w:p w14:paraId="6155A2AA" w14:textId="77777777" w:rsidR="002F76A8" w:rsidRPr="00817526" w:rsidRDefault="002F76A8" w:rsidP="002F76A8">
            <w:r w:rsidRPr="00817526">
              <w:t>Article1</w:t>
            </w:r>
          </w:p>
        </w:tc>
        <w:tc>
          <w:tcPr>
            <w:tcW w:w="7964" w:type="dxa"/>
            <w:tcMar>
              <w:top w:w="0" w:type="dxa"/>
              <w:left w:w="0" w:type="dxa"/>
              <w:bottom w:w="0" w:type="dxa"/>
              <w:right w:w="0" w:type="dxa"/>
            </w:tcMar>
            <w:hideMark/>
          </w:tcPr>
          <w:p w14:paraId="2D4E4E91" w14:textId="77777777" w:rsidR="002F76A8" w:rsidRPr="00817526" w:rsidRDefault="002F76A8" w:rsidP="002F76A8">
            <w:r w:rsidRPr="00817526">
              <w:t>: Portée de la soumission. . . . . . . . . . . . . . . . . . . . . . . . . . . . . . . . . . . . . . . . . . . . . . . . . . . . . . . . . . . . . . .. . . . . . . . . . . . . . . . . . . . . . . . . . . . . . . . . . . . . . . . . . . . . . . . . . . . . . . . . . . . . . . .</w:t>
            </w:r>
          </w:p>
        </w:tc>
      </w:tr>
      <w:tr w:rsidR="002F76A8" w:rsidRPr="00817526" w14:paraId="4D9241F7" w14:textId="77777777">
        <w:trPr>
          <w:trHeight w:hRule="exact" w:val="430"/>
        </w:trPr>
        <w:tc>
          <w:tcPr>
            <w:tcW w:w="1047" w:type="dxa"/>
            <w:tcMar>
              <w:top w:w="0" w:type="dxa"/>
              <w:left w:w="0" w:type="dxa"/>
              <w:bottom w:w="0" w:type="dxa"/>
              <w:right w:w="0" w:type="dxa"/>
            </w:tcMar>
            <w:hideMark/>
          </w:tcPr>
          <w:p w14:paraId="2B0D4EE5" w14:textId="77777777" w:rsidR="002F76A8" w:rsidRPr="00817526" w:rsidRDefault="002F76A8" w:rsidP="002F76A8">
            <w:r w:rsidRPr="00817526">
              <w:t>Article2</w:t>
            </w:r>
          </w:p>
        </w:tc>
        <w:tc>
          <w:tcPr>
            <w:tcW w:w="7964" w:type="dxa"/>
            <w:tcMar>
              <w:top w:w="0" w:type="dxa"/>
              <w:left w:w="0" w:type="dxa"/>
              <w:bottom w:w="0" w:type="dxa"/>
              <w:right w:w="0" w:type="dxa"/>
            </w:tcMar>
            <w:hideMark/>
          </w:tcPr>
          <w:p w14:paraId="389880CE" w14:textId="77777777" w:rsidR="002F76A8" w:rsidRPr="00817526" w:rsidRDefault="002F76A8" w:rsidP="002F76A8">
            <w:r w:rsidRPr="00817526">
              <w:t>: Financement. . . . . . . . . . . . . . . . . . . . . . . . . . . . . . . . . . . . . . . . . . . . . . . . . . . . . . . . . . . . . . .. . . . . . . . . . . . . . . . . . . . . . . . . . . . . . . . . . . . . . . . . . . . . . . . . . . . . . . . . . . . . . . .. . . . . . . . . . . . . . . . . . . . . . . . . . .</w:t>
            </w:r>
          </w:p>
        </w:tc>
      </w:tr>
      <w:tr w:rsidR="002F76A8" w:rsidRPr="00817526" w14:paraId="01DD5833" w14:textId="77777777">
        <w:trPr>
          <w:trHeight w:hRule="exact" w:val="430"/>
        </w:trPr>
        <w:tc>
          <w:tcPr>
            <w:tcW w:w="1047" w:type="dxa"/>
            <w:tcMar>
              <w:top w:w="0" w:type="dxa"/>
              <w:left w:w="0" w:type="dxa"/>
              <w:bottom w:w="0" w:type="dxa"/>
              <w:right w:w="0" w:type="dxa"/>
            </w:tcMar>
            <w:hideMark/>
          </w:tcPr>
          <w:p w14:paraId="7EF9867B" w14:textId="77777777" w:rsidR="002F76A8" w:rsidRPr="00817526" w:rsidRDefault="002F76A8" w:rsidP="002F76A8">
            <w:r w:rsidRPr="00817526">
              <w:lastRenderedPageBreak/>
              <w:t>Article3</w:t>
            </w:r>
          </w:p>
        </w:tc>
        <w:tc>
          <w:tcPr>
            <w:tcW w:w="7964" w:type="dxa"/>
            <w:tcMar>
              <w:top w:w="0" w:type="dxa"/>
              <w:left w:w="0" w:type="dxa"/>
              <w:bottom w:w="0" w:type="dxa"/>
              <w:right w:w="0" w:type="dxa"/>
            </w:tcMar>
            <w:hideMark/>
          </w:tcPr>
          <w:p w14:paraId="45A91026" w14:textId="77777777" w:rsidR="002F76A8" w:rsidRPr="00817526" w:rsidRDefault="002F76A8" w:rsidP="002F76A8">
            <w:r w:rsidRPr="00817526">
              <w:t>: Fraude et corruption. . . . . . . . . . . . . . . . . . . . . . . . . . . . . . . . . . . . . . . . . . . . . . . . . . . . . . . . . . . . . . .. . . . . . . . . . . . . . . . . . . . . . . . . . . . . . . . . . . . . . . . . . . . . . . . . . . . . . . . . . . . . . . .. . . . . . . . .</w:t>
            </w:r>
          </w:p>
        </w:tc>
      </w:tr>
      <w:tr w:rsidR="002F76A8" w:rsidRPr="00817526" w14:paraId="7C619B7F" w14:textId="77777777">
        <w:trPr>
          <w:trHeight w:hRule="exact" w:val="430"/>
        </w:trPr>
        <w:tc>
          <w:tcPr>
            <w:tcW w:w="1047" w:type="dxa"/>
            <w:tcMar>
              <w:top w:w="0" w:type="dxa"/>
              <w:left w:w="0" w:type="dxa"/>
              <w:bottom w:w="0" w:type="dxa"/>
              <w:right w:w="0" w:type="dxa"/>
            </w:tcMar>
            <w:hideMark/>
          </w:tcPr>
          <w:p w14:paraId="238D6090" w14:textId="77777777" w:rsidR="002F76A8" w:rsidRPr="00817526" w:rsidRDefault="002F76A8" w:rsidP="002F76A8">
            <w:r w:rsidRPr="00817526">
              <w:t>Article4</w:t>
            </w:r>
          </w:p>
        </w:tc>
        <w:tc>
          <w:tcPr>
            <w:tcW w:w="7964" w:type="dxa"/>
            <w:tcMar>
              <w:top w:w="0" w:type="dxa"/>
              <w:left w:w="0" w:type="dxa"/>
              <w:bottom w:w="0" w:type="dxa"/>
              <w:right w:w="0" w:type="dxa"/>
            </w:tcMar>
            <w:hideMark/>
          </w:tcPr>
          <w:p w14:paraId="01BE4B76" w14:textId="77777777" w:rsidR="002F76A8" w:rsidRPr="00817526" w:rsidRDefault="002F76A8" w:rsidP="002F76A8">
            <w:r w:rsidRPr="00817526">
              <w:t>: Candidats admis à concourir. . . . . . . . . . . . . . . . . . . . . . . . . . . . . . . . . . . . . . . . . . . . . . . . . . . . . . . . . . . . . . .. . . . . . . . . . . . . . . . . . . . . . . . . . . . . . . . . . . . . . . . . . . . . . . . . . . . .</w:t>
            </w:r>
          </w:p>
        </w:tc>
      </w:tr>
      <w:tr w:rsidR="002F76A8" w:rsidRPr="00817526" w14:paraId="27DF0AAC" w14:textId="77777777">
        <w:trPr>
          <w:trHeight w:hRule="exact" w:val="430"/>
        </w:trPr>
        <w:tc>
          <w:tcPr>
            <w:tcW w:w="1047" w:type="dxa"/>
            <w:tcMar>
              <w:top w:w="0" w:type="dxa"/>
              <w:left w:w="0" w:type="dxa"/>
              <w:bottom w:w="0" w:type="dxa"/>
              <w:right w:w="0" w:type="dxa"/>
            </w:tcMar>
            <w:hideMark/>
          </w:tcPr>
          <w:p w14:paraId="479748BB" w14:textId="77777777" w:rsidR="002F76A8" w:rsidRPr="00817526" w:rsidRDefault="002F76A8" w:rsidP="002F76A8">
            <w:r w:rsidRPr="00817526">
              <w:t>Article5</w:t>
            </w:r>
          </w:p>
        </w:tc>
        <w:tc>
          <w:tcPr>
            <w:tcW w:w="7964" w:type="dxa"/>
            <w:tcMar>
              <w:top w:w="0" w:type="dxa"/>
              <w:left w:w="0" w:type="dxa"/>
              <w:bottom w:w="0" w:type="dxa"/>
              <w:right w:w="0" w:type="dxa"/>
            </w:tcMar>
            <w:hideMark/>
          </w:tcPr>
          <w:p w14:paraId="11CE0694" w14:textId="77777777" w:rsidR="002F76A8" w:rsidRPr="00817526" w:rsidRDefault="002F76A8" w:rsidP="002F76A8">
            <w:r w:rsidRPr="00817526">
              <w:t>: Matériaux, matériels, fournitures, équipements et services autorisés. . . . . . . . . . . . . . . . . . . . . . . . . . . . . .</w:t>
            </w:r>
          </w:p>
        </w:tc>
      </w:tr>
      <w:tr w:rsidR="002F76A8" w:rsidRPr="00817526" w14:paraId="105BDB72" w14:textId="77777777">
        <w:trPr>
          <w:trHeight w:hRule="exact" w:val="430"/>
        </w:trPr>
        <w:tc>
          <w:tcPr>
            <w:tcW w:w="1047" w:type="dxa"/>
            <w:tcMar>
              <w:top w:w="0" w:type="dxa"/>
              <w:left w:w="0" w:type="dxa"/>
              <w:bottom w:w="0" w:type="dxa"/>
              <w:right w:w="0" w:type="dxa"/>
            </w:tcMar>
            <w:hideMark/>
          </w:tcPr>
          <w:p w14:paraId="32A93716" w14:textId="77777777" w:rsidR="002F76A8" w:rsidRPr="00817526" w:rsidRDefault="002F76A8" w:rsidP="002F76A8">
            <w:r w:rsidRPr="00817526">
              <w:t>Article6</w:t>
            </w:r>
          </w:p>
        </w:tc>
        <w:tc>
          <w:tcPr>
            <w:tcW w:w="7964" w:type="dxa"/>
            <w:tcMar>
              <w:top w:w="0" w:type="dxa"/>
              <w:left w:w="0" w:type="dxa"/>
              <w:bottom w:w="0" w:type="dxa"/>
              <w:right w:w="0" w:type="dxa"/>
            </w:tcMar>
            <w:hideMark/>
          </w:tcPr>
          <w:p w14:paraId="20B30F3A" w14:textId="77777777" w:rsidR="002F76A8" w:rsidRPr="00817526" w:rsidRDefault="002F76A8" w:rsidP="002F76A8">
            <w:r w:rsidRPr="00817526">
              <w:t>: Qualification du Soumissionnaire. . . . . . . . . . . . . . . . . . . . . . . . . . . . . . . . . . . . . . . . . . . . . . . . . . . . . . . . . . . . . . .. . . . . . . . . . . . . . . . . . . . . . . . . . . . . . . . . . . . . . . . . . .</w:t>
            </w:r>
          </w:p>
        </w:tc>
      </w:tr>
      <w:tr w:rsidR="002F76A8" w:rsidRPr="00817526" w14:paraId="4C421BE1" w14:textId="77777777">
        <w:trPr>
          <w:trHeight w:hRule="exact" w:val="335"/>
        </w:trPr>
        <w:tc>
          <w:tcPr>
            <w:tcW w:w="1047" w:type="dxa"/>
            <w:tcMar>
              <w:top w:w="0" w:type="dxa"/>
              <w:left w:w="0" w:type="dxa"/>
              <w:bottom w:w="0" w:type="dxa"/>
              <w:right w:w="0" w:type="dxa"/>
            </w:tcMar>
            <w:hideMark/>
          </w:tcPr>
          <w:p w14:paraId="2EFE60CF" w14:textId="77777777" w:rsidR="002F76A8" w:rsidRPr="00817526" w:rsidRDefault="002F76A8" w:rsidP="002F76A8">
            <w:r w:rsidRPr="00817526">
              <w:t>Article7</w:t>
            </w:r>
          </w:p>
        </w:tc>
        <w:tc>
          <w:tcPr>
            <w:tcW w:w="7964" w:type="dxa"/>
            <w:tcMar>
              <w:top w:w="0" w:type="dxa"/>
              <w:left w:w="0" w:type="dxa"/>
              <w:bottom w:w="0" w:type="dxa"/>
              <w:right w:w="0" w:type="dxa"/>
            </w:tcMar>
            <w:hideMark/>
          </w:tcPr>
          <w:p w14:paraId="6FD4A81C" w14:textId="77777777" w:rsidR="002F76A8" w:rsidRPr="00817526" w:rsidRDefault="002F76A8" w:rsidP="002F76A8">
            <w:r w:rsidRPr="00817526">
              <w:t>: Visite du site des travaux. . . . . . . . . . . . . . . . . . . . . . . . . . . . . . . . . . . . . . . . . . . . . . . . . . . . . . . . . . . . . . .. . . . . . . . . . . . . . . . . . . . . . . . . . . . . . . . . . . . . . . . . . . . . . . . . . . . . . . . . . . . .</w:t>
            </w:r>
          </w:p>
        </w:tc>
      </w:tr>
    </w:tbl>
    <w:p w14:paraId="1F345B2F" w14:textId="77777777" w:rsidR="002F76A8" w:rsidRPr="00817526" w:rsidRDefault="002F76A8" w:rsidP="002F76A8">
      <w:r w:rsidRPr="00817526">
        <w:rPr>
          <w:b/>
          <w:bCs/>
        </w:rPr>
        <w:t>B. Dossier d’Appel d’Offres</w:t>
      </w:r>
    </w:p>
    <w:tbl>
      <w:tblPr>
        <w:tblW w:w="9015" w:type="dxa"/>
        <w:tblInd w:w="487" w:type="dxa"/>
        <w:tblLayout w:type="fixed"/>
        <w:tblCellMar>
          <w:left w:w="10" w:type="dxa"/>
          <w:right w:w="10" w:type="dxa"/>
        </w:tblCellMar>
        <w:tblLook w:val="04A0" w:firstRow="1" w:lastRow="0" w:firstColumn="1" w:lastColumn="0" w:noHBand="0" w:noVBand="1"/>
      </w:tblPr>
      <w:tblGrid>
        <w:gridCol w:w="1113"/>
        <w:gridCol w:w="7902"/>
      </w:tblGrid>
      <w:tr w:rsidR="002F76A8" w:rsidRPr="00817526" w14:paraId="7A2C2FE3" w14:textId="77777777">
        <w:trPr>
          <w:trHeight w:hRule="exact" w:val="335"/>
        </w:trPr>
        <w:tc>
          <w:tcPr>
            <w:tcW w:w="1113" w:type="dxa"/>
            <w:tcMar>
              <w:top w:w="0" w:type="dxa"/>
              <w:left w:w="0" w:type="dxa"/>
              <w:bottom w:w="0" w:type="dxa"/>
              <w:right w:w="0" w:type="dxa"/>
            </w:tcMar>
            <w:hideMark/>
          </w:tcPr>
          <w:p w14:paraId="369AE8C0" w14:textId="77777777" w:rsidR="002F76A8" w:rsidRPr="00817526" w:rsidRDefault="002F76A8" w:rsidP="002F76A8">
            <w:r w:rsidRPr="00817526">
              <w:t>Article8</w:t>
            </w:r>
          </w:p>
        </w:tc>
        <w:tc>
          <w:tcPr>
            <w:tcW w:w="7898" w:type="dxa"/>
            <w:tcMar>
              <w:top w:w="0" w:type="dxa"/>
              <w:left w:w="0" w:type="dxa"/>
              <w:bottom w:w="0" w:type="dxa"/>
              <w:right w:w="0" w:type="dxa"/>
            </w:tcMar>
            <w:hideMark/>
          </w:tcPr>
          <w:p w14:paraId="6FDFDCF2" w14:textId="77777777" w:rsidR="002F76A8" w:rsidRPr="00817526" w:rsidRDefault="002F76A8" w:rsidP="002F76A8">
            <w:r w:rsidRPr="00817526">
              <w:t>: Contenu du Dossier d’Appel d’Offres. . . . . . . . . . . . . . . . . . . . . . . . . . . . . . . . . . . . . . . . . . . . . . . . . . . . . . . . . . . . . . .. . . . . . . . . . . . . . . . . . . . . . . . . . . . . . . . . .</w:t>
            </w:r>
          </w:p>
        </w:tc>
      </w:tr>
      <w:tr w:rsidR="002F76A8" w:rsidRPr="00817526" w14:paraId="45798B73" w14:textId="77777777">
        <w:trPr>
          <w:trHeight w:hRule="exact" w:val="430"/>
        </w:trPr>
        <w:tc>
          <w:tcPr>
            <w:tcW w:w="1113" w:type="dxa"/>
            <w:tcMar>
              <w:top w:w="0" w:type="dxa"/>
              <w:left w:w="0" w:type="dxa"/>
              <w:bottom w:w="0" w:type="dxa"/>
              <w:right w:w="0" w:type="dxa"/>
            </w:tcMar>
            <w:hideMark/>
          </w:tcPr>
          <w:p w14:paraId="0C3620F6" w14:textId="77777777" w:rsidR="002F76A8" w:rsidRPr="00817526" w:rsidRDefault="002F76A8" w:rsidP="002F76A8">
            <w:r w:rsidRPr="00817526">
              <w:t>Article9</w:t>
            </w:r>
          </w:p>
        </w:tc>
        <w:tc>
          <w:tcPr>
            <w:tcW w:w="7898" w:type="dxa"/>
            <w:tcMar>
              <w:top w:w="0" w:type="dxa"/>
              <w:left w:w="0" w:type="dxa"/>
              <w:bottom w:w="0" w:type="dxa"/>
              <w:right w:w="0" w:type="dxa"/>
            </w:tcMar>
            <w:hideMark/>
          </w:tcPr>
          <w:p w14:paraId="139B3CD6" w14:textId="77777777" w:rsidR="002F76A8" w:rsidRPr="00817526" w:rsidRDefault="002F76A8" w:rsidP="002F76A8">
            <w:r w:rsidRPr="00817526">
              <w:t>: Eclaircissements apportés au Dossier d’Appel d’Offres et recours. . . . . . . . . . . . . . . . . . . . . . . . . . . .</w:t>
            </w:r>
          </w:p>
        </w:tc>
      </w:tr>
      <w:tr w:rsidR="002F76A8" w:rsidRPr="00817526" w14:paraId="7E34B214" w14:textId="77777777">
        <w:trPr>
          <w:trHeight w:hRule="exact" w:val="335"/>
        </w:trPr>
        <w:tc>
          <w:tcPr>
            <w:tcW w:w="1113" w:type="dxa"/>
            <w:tcMar>
              <w:top w:w="0" w:type="dxa"/>
              <w:left w:w="0" w:type="dxa"/>
              <w:bottom w:w="0" w:type="dxa"/>
              <w:right w:w="0" w:type="dxa"/>
            </w:tcMar>
            <w:hideMark/>
          </w:tcPr>
          <w:p w14:paraId="62E78CF9" w14:textId="77777777" w:rsidR="002F76A8" w:rsidRPr="00817526" w:rsidRDefault="002F76A8" w:rsidP="002F76A8">
            <w:r w:rsidRPr="00817526">
              <w:t>Article10</w:t>
            </w:r>
          </w:p>
        </w:tc>
        <w:tc>
          <w:tcPr>
            <w:tcW w:w="7898" w:type="dxa"/>
            <w:tcMar>
              <w:top w:w="0" w:type="dxa"/>
              <w:left w:w="0" w:type="dxa"/>
              <w:bottom w:w="0" w:type="dxa"/>
              <w:right w:w="0" w:type="dxa"/>
            </w:tcMar>
            <w:hideMark/>
          </w:tcPr>
          <w:p w14:paraId="68181042" w14:textId="77777777" w:rsidR="002F76A8" w:rsidRPr="00817526" w:rsidRDefault="002F76A8" w:rsidP="002F76A8">
            <w:r w:rsidRPr="00817526">
              <w:t>: Modification du Dossier d’Appel d’Offres . . . . . . . . . . . . . . . . . . . . . . . . . . . . . . . . . . . . . . . . . . . . . . . . . . . . . . . . . . . . . . .. . . . . . . . . . . . . . . . . . . . . . . . .</w:t>
            </w:r>
          </w:p>
        </w:tc>
      </w:tr>
    </w:tbl>
    <w:p w14:paraId="46A09E01" w14:textId="77777777" w:rsidR="002F76A8" w:rsidRPr="00817526" w:rsidRDefault="002F76A8" w:rsidP="002F76A8">
      <w:r w:rsidRPr="00817526">
        <w:rPr>
          <w:b/>
          <w:bCs/>
        </w:rPr>
        <w:t>C. Préparation des offres.</w:t>
      </w:r>
    </w:p>
    <w:tbl>
      <w:tblPr>
        <w:tblW w:w="9015" w:type="dxa"/>
        <w:tblInd w:w="487" w:type="dxa"/>
        <w:tblLayout w:type="fixed"/>
        <w:tblCellMar>
          <w:left w:w="10" w:type="dxa"/>
          <w:right w:w="10" w:type="dxa"/>
        </w:tblCellMar>
        <w:tblLook w:val="04A0" w:firstRow="1" w:lastRow="0" w:firstColumn="1" w:lastColumn="0" w:noHBand="0" w:noVBand="1"/>
      </w:tblPr>
      <w:tblGrid>
        <w:gridCol w:w="1113"/>
        <w:gridCol w:w="7902"/>
      </w:tblGrid>
      <w:tr w:rsidR="002F76A8" w:rsidRPr="00817526" w14:paraId="6D8F2FB3" w14:textId="77777777">
        <w:trPr>
          <w:trHeight w:hRule="exact" w:val="335"/>
        </w:trPr>
        <w:tc>
          <w:tcPr>
            <w:tcW w:w="1113" w:type="dxa"/>
            <w:tcMar>
              <w:top w:w="0" w:type="dxa"/>
              <w:left w:w="0" w:type="dxa"/>
              <w:bottom w:w="0" w:type="dxa"/>
              <w:right w:w="0" w:type="dxa"/>
            </w:tcMar>
            <w:hideMark/>
          </w:tcPr>
          <w:p w14:paraId="1ADA6634" w14:textId="77777777" w:rsidR="002F76A8" w:rsidRPr="00817526" w:rsidRDefault="002F76A8" w:rsidP="002F76A8">
            <w:r w:rsidRPr="00817526">
              <w:t>Article11</w:t>
            </w:r>
          </w:p>
        </w:tc>
        <w:tc>
          <w:tcPr>
            <w:tcW w:w="7898" w:type="dxa"/>
            <w:tcMar>
              <w:top w:w="0" w:type="dxa"/>
              <w:left w:w="0" w:type="dxa"/>
              <w:bottom w:w="0" w:type="dxa"/>
              <w:right w:w="0" w:type="dxa"/>
            </w:tcMar>
            <w:hideMark/>
          </w:tcPr>
          <w:p w14:paraId="478FAA90" w14:textId="77777777" w:rsidR="002F76A8" w:rsidRPr="00817526" w:rsidRDefault="002F76A8" w:rsidP="002F76A8">
            <w:r w:rsidRPr="00817526">
              <w:t>: Frais de soumission . . . . . . . . . . . . . . . . . . . . . . . . . . . . . . . . . . . . . . . . . ... .  . . . . . . . . . . . . . . . . . . .. . . . . . . . . . . . . . . . . . . . . . . . . . . . . . . . . . . . . . . . . . . . . . 18. . . . . . . . . . . . . . . . . .. . . . . . . .</w:t>
            </w:r>
          </w:p>
        </w:tc>
      </w:tr>
      <w:tr w:rsidR="002F76A8" w:rsidRPr="00817526" w14:paraId="47F2C325" w14:textId="77777777">
        <w:trPr>
          <w:trHeight w:hRule="exact" w:val="430"/>
        </w:trPr>
        <w:tc>
          <w:tcPr>
            <w:tcW w:w="1113" w:type="dxa"/>
            <w:tcMar>
              <w:top w:w="0" w:type="dxa"/>
              <w:left w:w="0" w:type="dxa"/>
              <w:bottom w:w="0" w:type="dxa"/>
              <w:right w:w="0" w:type="dxa"/>
            </w:tcMar>
            <w:hideMark/>
          </w:tcPr>
          <w:p w14:paraId="2925DA9E" w14:textId="77777777" w:rsidR="002F76A8" w:rsidRPr="00817526" w:rsidRDefault="002F76A8" w:rsidP="002F76A8">
            <w:r w:rsidRPr="00817526">
              <w:t>Article12</w:t>
            </w:r>
          </w:p>
        </w:tc>
        <w:tc>
          <w:tcPr>
            <w:tcW w:w="7898" w:type="dxa"/>
            <w:tcMar>
              <w:top w:w="0" w:type="dxa"/>
              <w:left w:w="0" w:type="dxa"/>
              <w:bottom w:w="0" w:type="dxa"/>
              <w:right w:w="0" w:type="dxa"/>
            </w:tcMar>
            <w:hideMark/>
          </w:tcPr>
          <w:p w14:paraId="2C40AB27" w14:textId="77777777" w:rsidR="002F76A8" w:rsidRPr="00817526" w:rsidRDefault="002F76A8" w:rsidP="002F76A8">
            <w:r w:rsidRPr="00817526">
              <w:t>: Langue de l’offre. . . . . . . . . . . . . . . . . . . . . . . . . . . . . . . . . . . . . . . . . . . . . . . . . . . . . . . . . . . . . . .. . . . . . . . . . . . . . . . . . . . . . . . . . . . . . . . . . . . . . . . . . . . . . . . . . . . . . . . . . . . . . . .. . . . . . . . . . . . . . . . .</w:t>
            </w:r>
          </w:p>
        </w:tc>
      </w:tr>
      <w:tr w:rsidR="002F76A8" w:rsidRPr="00817526" w14:paraId="6BB4EB20" w14:textId="77777777">
        <w:trPr>
          <w:trHeight w:hRule="exact" w:val="430"/>
        </w:trPr>
        <w:tc>
          <w:tcPr>
            <w:tcW w:w="1113" w:type="dxa"/>
            <w:tcMar>
              <w:top w:w="0" w:type="dxa"/>
              <w:left w:w="0" w:type="dxa"/>
              <w:bottom w:w="0" w:type="dxa"/>
              <w:right w:w="0" w:type="dxa"/>
            </w:tcMar>
            <w:hideMark/>
          </w:tcPr>
          <w:p w14:paraId="47354353" w14:textId="77777777" w:rsidR="002F76A8" w:rsidRPr="00817526" w:rsidRDefault="002F76A8" w:rsidP="002F76A8">
            <w:r w:rsidRPr="00817526">
              <w:t>Article13</w:t>
            </w:r>
          </w:p>
        </w:tc>
        <w:tc>
          <w:tcPr>
            <w:tcW w:w="7898" w:type="dxa"/>
            <w:tcMar>
              <w:top w:w="0" w:type="dxa"/>
              <w:left w:w="0" w:type="dxa"/>
              <w:bottom w:w="0" w:type="dxa"/>
              <w:right w:w="0" w:type="dxa"/>
            </w:tcMar>
            <w:hideMark/>
          </w:tcPr>
          <w:p w14:paraId="61649BAB" w14:textId="77777777" w:rsidR="002F76A8" w:rsidRPr="00817526" w:rsidRDefault="002F76A8" w:rsidP="002F76A8">
            <w:r w:rsidRPr="00817526">
              <w:t>: Documents constituants l’offre. . . . . . . . . . . . . . . . . . . . . . . . . . . . . . . . . . . . . . . . . . . . . . . . . . . . . . . . . . . . . . .. . . . . . . . . . . . . . . . . . . . . . . . . . . . . . . . . . . . . . . . . . . . . . . . .</w:t>
            </w:r>
          </w:p>
        </w:tc>
      </w:tr>
      <w:tr w:rsidR="002F76A8" w:rsidRPr="00817526" w14:paraId="386BF49C" w14:textId="77777777">
        <w:trPr>
          <w:trHeight w:hRule="exact" w:val="430"/>
        </w:trPr>
        <w:tc>
          <w:tcPr>
            <w:tcW w:w="1113" w:type="dxa"/>
            <w:tcMar>
              <w:top w:w="0" w:type="dxa"/>
              <w:left w:w="0" w:type="dxa"/>
              <w:bottom w:w="0" w:type="dxa"/>
              <w:right w:w="0" w:type="dxa"/>
            </w:tcMar>
            <w:hideMark/>
          </w:tcPr>
          <w:p w14:paraId="16AD1C12" w14:textId="77777777" w:rsidR="002F76A8" w:rsidRPr="00817526" w:rsidRDefault="002F76A8" w:rsidP="002F76A8">
            <w:r w:rsidRPr="00817526">
              <w:t>Article14</w:t>
            </w:r>
          </w:p>
        </w:tc>
        <w:tc>
          <w:tcPr>
            <w:tcW w:w="7898" w:type="dxa"/>
            <w:tcMar>
              <w:top w:w="0" w:type="dxa"/>
              <w:left w:w="0" w:type="dxa"/>
              <w:bottom w:w="0" w:type="dxa"/>
              <w:right w:w="0" w:type="dxa"/>
            </w:tcMar>
            <w:hideMark/>
          </w:tcPr>
          <w:p w14:paraId="0A1A9251" w14:textId="77777777" w:rsidR="002F76A8" w:rsidRPr="00817526" w:rsidRDefault="002F76A8" w:rsidP="002F76A8">
            <w:r w:rsidRPr="00817526">
              <w:t>: Montant de l’offre. . . . . . . . . . . . . . . . . . . . . . . . . . . . . . . . . . . . . . . . . . . . . . . . . . . . . . . . . . . . . . .. . . . . . . . . . . . . . . . . . . . . . . . . . . . . . . . . . . . . . . . . . . . . . . . . . . . . . . . . . . . . . . .. . . . . . . . . . . . . . . .</w:t>
            </w:r>
          </w:p>
        </w:tc>
      </w:tr>
      <w:tr w:rsidR="002F76A8" w:rsidRPr="00817526" w14:paraId="4DC87D70" w14:textId="77777777">
        <w:trPr>
          <w:trHeight w:hRule="exact" w:val="430"/>
        </w:trPr>
        <w:tc>
          <w:tcPr>
            <w:tcW w:w="1113" w:type="dxa"/>
            <w:tcMar>
              <w:top w:w="0" w:type="dxa"/>
              <w:left w:w="0" w:type="dxa"/>
              <w:bottom w:w="0" w:type="dxa"/>
              <w:right w:w="0" w:type="dxa"/>
            </w:tcMar>
            <w:hideMark/>
          </w:tcPr>
          <w:p w14:paraId="2093CD94" w14:textId="77777777" w:rsidR="002F76A8" w:rsidRPr="00817526" w:rsidRDefault="002F76A8" w:rsidP="002F76A8">
            <w:r w:rsidRPr="00817526">
              <w:t>Article15</w:t>
            </w:r>
          </w:p>
        </w:tc>
        <w:tc>
          <w:tcPr>
            <w:tcW w:w="7898" w:type="dxa"/>
            <w:tcMar>
              <w:top w:w="0" w:type="dxa"/>
              <w:left w:w="0" w:type="dxa"/>
              <w:bottom w:w="0" w:type="dxa"/>
              <w:right w:w="0" w:type="dxa"/>
            </w:tcMar>
            <w:hideMark/>
          </w:tcPr>
          <w:p w14:paraId="6142767D" w14:textId="77777777" w:rsidR="002F76A8" w:rsidRPr="00817526" w:rsidRDefault="002F76A8" w:rsidP="002F76A8">
            <w:r w:rsidRPr="00817526">
              <w:t>: Monnaies de soumission et de règlement . . . . . . . . . . . . . . . . . . . . . . . . . . . . . . . . . . . . . . . . . . . . . . . . . . . . . . . . . . . . . . .. . . . . . . . . . . . . . . . . . . . . . .</w:t>
            </w:r>
          </w:p>
        </w:tc>
      </w:tr>
      <w:tr w:rsidR="002F76A8" w:rsidRPr="00817526" w14:paraId="336C176D" w14:textId="77777777">
        <w:trPr>
          <w:trHeight w:hRule="exact" w:val="430"/>
        </w:trPr>
        <w:tc>
          <w:tcPr>
            <w:tcW w:w="1113" w:type="dxa"/>
            <w:tcMar>
              <w:top w:w="0" w:type="dxa"/>
              <w:left w:w="0" w:type="dxa"/>
              <w:bottom w:w="0" w:type="dxa"/>
              <w:right w:w="0" w:type="dxa"/>
            </w:tcMar>
            <w:hideMark/>
          </w:tcPr>
          <w:p w14:paraId="1F811E56" w14:textId="77777777" w:rsidR="002F76A8" w:rsidRPr="00817526" w:rsidRDefault="002F76A8" w:rsidP="002F76A8">
            <w:r w:rsidRPr="00817526">
              <w:t>Article16</w:t>
            </w:r>
          </w:p>
        </w:tc>
        <w:tc>
          <w:tcPr>
            <w:tcW w:w="7898" w:type="dxa"/>
            <w:tcMar>
              <w:top w:w="0" w:type="dxa"/>
              <w:left w:w="0" w:type="dxa"/>
              <w:bottom w:w="0" w:type="dxa"/>
              <w:right w:w="0" w:type="dxa"/>
            </w:tcMar>
            <w:hideMark/>
          </w:tcPr>
          <w:p w14:paraId="37758B41" w14:textId="77777777" w:rsidR="002F76A8" w:rsidRPr="00817526" w:rsidRDefault="002F76A8" w:rsidP="002F76A8">
            <w:r w:rsidRPr="00817526">
              <w:t>: Validité des offres. . . . . . . . . . . . . . . . . . . . . . . . . . . . . . . . . . . . . . . . . . . . . . . . . . . . . . . . . . . . . . .. . . . . . . . . . . . . . . . . . . . . . . . . . . . . . . . . . . . . . . . . . . . . . . . . . . . . . . . . . . . . . . .. . . . . . . . . . . . . . .</w:t>
            </w:r>
          </w:p>
        </w:tc>
      </w:tr>
      <w:tr w:rsidR="002F76A8" w:rsidRPr="00817526" w14:paraId="65505E80" w14:textId="77777777">
        <w:trPr>
          <w:trHeight w:hRule="exact" w:val="430"/>
        </w:trPr>
        <w:tc>
          <w:tcPr>
            <w:tcW w:w="1113" w:type="dxa"/>
            <w:tcMar>
              <w:top w:w="0" w:type="dxa"/>
              <w:left w:w="0" w:type="dxa"/>
              <w:bottom w:w="0" w:type="dxa"/>
              <w:right w:w="0" w:type="dxa"/>
            </w:tcMar>
            <w:hideMark/>
          </w:tcPr>
          <w:p w14:paraId="54CB9021" w14:textId="77777777" w:rsidR="002F76A8" w:rsidRPr="00817526" w:rsidRDefault="002F76A8" w:rsidP="002F76A8">
            <w:r w:rsidRPr="00817526">
              <w:t>Article17</w:t>
            </w:r>
          </w:p>
        </w:tc>
        <w:tc>
          <w:tcPr>
            <w:tcW w:w="7898" w:type="dxa"/>
            <w:tcMar>
              <w:top w:w="0" w:type="dxa"/>
              <w:left w:w="0" w:type="dxa"/>
              <w:bottom w:w="0" w:type="dxa"/>
              <w:right w:w="0" w:type="dxa"/>
            </w:tcMar>
            <w:hideMark/>
          </w:tcPr>
          <w:p w14:paraId="20653288" w14:textId="77777777" w:rsidR="002F76A8" w:rsidRPr="00817526" w:rsidRDefault="002F76A8" w:rsidP="002F76A8">
            <w:r w:rsidRPr="00817526">
              <w:t>: Caution de Soumission. . . . . . . . . . . . . . . . . . . . . . . . . . . . . . . . . . . . . . . . . . . . . . . . . . . . . . . . . . . . . . .. . . . . . . . . . . . . . . . . . . . . . . . . . . . . . . . . . . . . . . . . . . . . . . . . . . . . . . . . . . . . . . .. .</w:t>
            </w:r>
          </w:p>
        </w:tc>
      </w:tr>
      <w:tr w:rsidR="002F76A8" w:rsidRPr="00817526" w14:paraId="5DF13B95" w14:textId="77777777">
        <w:trPr>
          <w:trHeight w:hRule="exact" w:val="430"/>
        </w:trPr>
        <w:tc>
          <w:tcPr>
            <w:tcW w:w="1113" w:type="dxa"/>
            <w:tcMar>
              <w:top w:w="0" w:type="dxa"/>
              <w:left w:w="0" w:type="dxa"/>
              <w:bottom w:w="0" w:type="dxa"/>
              <w:right w:w="0" w:type="dxa"/>
            </w:tcMar>
            <w:hideMark/>
          </w:tcPr>
          <w:p w14:paraId="57463F32" w14:textId="77777777" w:rsidR="002F76A8" w:rsidRPr="00817526" w:rsidRDefault="002F76A8" w:rsidP="002F76A8">
            <w:r w:rsidRPr="00817526">
              <w:t>Article18</w:t>
            </w:r>
          </w:p>
        </w:tc>
        <w:tc>
          <w:tcPr>
            <w:tcW w:w="7898" w:type="dxa"/>
            <w:tcMar>
              <w:top w:w="0" w:type="dxa"/>
              <w:left w:w="0" w:type="dxa"/>
              <w:bottom w:w="0" w:type="dxa"/>
              <w:right w:w="0" w:type="dxa"/>
            </w:tcMar>
            <w:hideMark/>
          </w:tcPr>
          <w:p w14:paraId="3CF3542E" w14:textId="77777777" w:rsidR="002F76A8" w:rsidRPr="00817526" w:rsidRDefault="002F76A8" w:rsidP="002F76A8">
            <w:r w:rsidRPr="00817526">
              <w:t>: Propositions variantes des soumissionnaires . . . . . . . . . . . . . . . . . . . . . . . . . . . . . . . . . . . . . . . . . . . . . . . . . . . . . . . . . . . . . . .. . . . . . . . . . . . . . .</w:t>
            </w:r>
          </w:p>
        </w:tc>
      </w:tr>
      <w:tr w:rsidR="002F76A8" w:rsidRPr="00817526" w14:paraId="6B5F8D7F" w14:textId="77777777">
        <w:trPr>
          <w:trHeight w:hRule="exact" w:val="430"/>
        </w:trPr>
        <w:tc>
          <w:tcPr>
            <w:tcW w:w="1113" w:type="dxa"/>
            <w:tcMar>
              <w:top w:w="0" w:type="dxa"/>
              <w:left w:w="0" w:type="dxa"/>
              <w:bottom w:w="0" w:type="dxa"/>
              <w:right w:w="0" w:type="dxa"/>
            </w:tcMar>
            <w:hideMark/>
          </w:tcPr>
          <w:p w14:paraId="0A8798ED" w14:textId="77777777" w:rsidR="002F76A8" w:rsidRPr="00817526" w:rsidRDefault="002F76A8" w:rsidP="002F76A8">
            <w:r w:rsidRPr="00817526">
              <w:t>Article19</w:t>
            </w:r>
          </w:p>
        </w:tc>
        <w:tc>
          <w:tcPr>
            <w:tcW w:w="7898" w:type="dxa"/>
            <w:tcMar>
              <w:top w:w="0" w:type="dxa"/>
              <w:left w:w="0" w:type="dxa"/>
              <w:bottom w:w="0" w:type="dxa"/>
              <w:right w:w="0" w:type="dxa"/>
            </w:tcMar>
            <w:hideMark/>
          </w:tcPr>
          <w:p w14:paraId="0F026EC1" w14:textId="77777777" w:rsidR="002F76A8" w:rsidRPr="00817526" w:rsidRDefault="002F76A8" w:rsidP="002F76A8">
            <w:r w:rsidRPr="00817526">
              <w:t>: Réunion préparatoire à l’établissement des offres . . . . . . . . . . . . . . . . . . . . . . . . . . . . . . . . . . . . . . . . . . . . . . . . . . . . . . . . . . . . . . .. . .</w:t>
            </w:r>
          </w:p>
        </w:tc>
      </w:tr>
      <w:tr w:rsidR="002F76A8" w:rsidRPr="00817526" w14:paraId="17320965" w14:textId="77777777">
        <w:trPr>
          <w:trHeight w:hRule="exact" w:val="335"/>
        </w:trPr>
        <w:tc>
          <w:tcPr>
            <w:tcW w:w="1113" w:type="dxa"/>
            <w:tcMar>
              <w:top w:w="0" w:type="dxa"/>
              <w:left w:w="0" w:type="dxa"/>
              <w:bottom w:w="0" w:type="dxa"/>
              <w:right w:w="0" w:type="dxa"/>
            </w:tcMar>
            <w:hideMark/>
          </w:tcPr>
          <w:p w14:paraId="4BC4217E" w14:textId="77777777" w:rsidR="002F76A8" w:rsidRPr="00817526" w:rsidRDefault="002F76A8" w:rsidP="002F76A8">
            <w:r w:rsidRPr="00817526">
              <w:t>Article20</w:t>
            </w:r>
          </w:p>
        </w:tc>
        <w:tc>
          <w:tcPr>
            <w:tcW w:w="7898" w:type="dxa"/>
            <w:tcMar>
              <w:top w:w="0" w:type="dxa"/>
              <w:left w:w="0" w:type="dxa"/>
              <w:bottom w:w="0" w:type="dxa"/>
              <w:right w:w="0" w:type="dxa"/>
            </w:tcMar>
            <w:hideMark/>
          </w:tcPr>
          <w:p w14:paraId="3E45CF64" w14:textId="77777777" w:rsidR="002F76A8" w:rsidRPr="00817526" w:rsidRDefault="002F76A8" w:rsidP="002F76A8">
            <w:r w:rsidRPr="00817526">
              <w:t>: Forme et signature de l’offre. . . . . . . . . . . . . . . . . . . . . . . . . . . . . . . . . . . . . . . . . . . . . . . . . . . . . . . . . . . . . . .. . . . . . . . . . . . . . . . . . . . . . . . . . . . . . . . . . . . . . . . . . . . . . . . . . . . . .</w:t>
            </w:r>
          </w:p>
        </w:tc>
      </w:tr>
    </w:tbl>
    <w:p w14:paraId="759F27E7" w14:textId="77777777" w:rsidR="002F76A8" w:rsidRPr="00817526" w:rsidRDefault="002F76A8" w:rsidP="002F76A8">
      <w:r w:rsidRPr="00817526">
        <w:rPr>
          <w:b/>
          <w:bCs/>
        </w:rPr>
        <w:t>D. Dépôt des offres</w:t>
      </w:r>
      <w:r w:rsidRPr="00817526">
        <w:t>.</w:t>
      </w:r>
    </w:p>
    <w:tbl>
      <w:tblPr>
        <w:tblW w:w="9015" w:type="dxa"/>
        <w:tblInd w:w="487" w:type="dxa"/>
        <w:tblLayout w:type="fixed"/>
        <w:tblCellMar>
          <w:left w:w="10" w:type="dxa"/>
          <w:right w:w="10" w:type="dxa"/>
        </w:tblCellMar>
        <w:tblLook w:val="04A0" w:firstRow="1" w:lastRow="0" w:firstColumn="1" w:lastColumn="0" w:noHBand="0" w:noVBand="1"/>
      </w:tblPr>
      <w:tblGrid>
        <w:gridCol w:w="1113"/>
        <w:gridCol w:w="7902"/>
      </w:tblGrid>
      <w:tr w:rsidR="002F76A8" w:rsidRPr="00817526" w14:paraId="08A09DFD" w14:textId="77777777">
        <w:trPr>
          <w:trHeight w:hRule="exact" w:val="335"/>
        </w:trPr>
        <w:tc>
          <w:tcPr>
            <w:tcW w:w="1113" w:type="dxa"/>
            <w:tcMar>
              <w:top w:w="0" w:type="dxa"/>
              <w:left w:w="0" w:type="dxa"/>
              <w:bottom w:w="0" w:type="dxa"/>
              <w:right w:w="0" w:type="dxa"/>
            </w:tcMar>
            <w:hideMark/>
          </w:tcPr>
          <w:p w14:paraId="75CABC4E" w14:textId="77777777" w:rsidR="002F76A8" w:rsidRPr="00817526" w:rsidRDefault="002F76A8" w:rsidP="002F76A8">
            <w:r w:rsidRPr="00817526">
              <w:t>Article 21</w:t>
            </w:r>
          </w:p>
        </w:tc>
        <w:tc>
          <w:tcPr>
            <w:tcW w:w="7898" w:type="dxa"/>
            <w:tcMar>
              <w:top w:w="0" w:type="dxa"/>
              <w:left w:w="0" w:type="dxa"/>
              <w:bottom w:w="0" w:type="dxa"/>
              <w:right w:w="0" w:type="dxa"/>
            </w:tcMar>
            <w:hideMark/>
          </w:tcPr>
          <w:p w14:paraId="7DA6F20B" w14:textId="77777777" w:rsidR="002F76A8" w:rsidRPr="00817526" w:rsidRDefault="002F76A8" w:rsidP="002F76A8">
            <w:r w:rsidRPr="00817526">
              <w:t>: Cachetage et marquage des offres. . . . . . . . . . . . . . . . . . . . . . . . . . . . . . . . . . . . . . . . . . . . . . . . . . . . . . . . . . . . . . .. . . . . . . . . . . . . . . . . . . . . . . . . . . . . . . . . . . . . .</w:t>
            </w:r>
          </w:p>
        </w:tc>
      </w:tr>
      <w:tr w:rsidR="002F76A8" w:rsidRPr="00817526" w14:paraId="7D20F3CB" w14:textId="77777777">
        <w:trPr>
          <w:trHeight w:hRule="exact" w:val="430"/>
        </w:trPr>
        <w:tc>
          <w:tcPr>
            <w:tcW w:w="1113" w:type="dxa"/>
            <w:tcMar>
              <w:top w:w="0" w:type="dxa"/>
              <w:left w:w="0" w:type="dxa"/>
              <w:bottom w:w="0" w:type="dxa"/>
              <w:right w:w="0" w:type="dxa"/>
            </w:tcMar>
            <w:hideMark/>
          </w:tcPr>
          <w:p w14:paraId="14D9AE7B" w14:textId="77777777" w:rsidR="002F76A8" w:rsidRPr="00817526" w:rsidRDefault="002F76A8" w:rsidP="002F76A8">
            <w:r w:rsidRPr="00817526">
              <w:t>Article 22</w:t>
            </w:r>
          </w:p>
        </w:tc>
        <w:tc>
          <w:tcPr>
            <w:tcW w:w="7898" w:type="dxa"/>
            <w:tcMar>
              <w:top w:w="0" w:type="dxa"/>
              <w:left w:w="0" w:type="dxa"/>
              <w:bottom w:w="0" w:type="dxa"/>
              <w:right w:w="0" w:type="dxa"/>
            </w:tcMar>
            <w:hideMark/>
          </w:tcPr>
          <w:p w14:paraId="7E0767AB" w14:textId="77777777" w:rsidR="002F76A8" w:rsidRPr="00817526" w:rsidRDefault="002F76A8" w:rsidP="002F76A8">
            <w:r w:rsidRPr="00817526">
              <w:t>: Date et heure limite de dépôt des offres . . . . . . . . . . . . . . . . . . . . . . . . . . . . . . . . . . . . . . . . . . . . . . . . . . . . . . . . . . . . . . .. . . . . . . . . . . . . . . . . . . . . . . . . .</w:t>
            </w:r>
          </w:p>
        </w:tc>
      </w:tr>
      <w:tr w:rsidR="002F76A8" w:rsidRPr="00817526" w14:paraId="34C33664" w14:textId="77777777">
        <w:trPr>
          <w:trHeight w:hRule="exact" w:val="430"/>
        </w:trPr>
        <w:tc>
          <w:tcPr>
            <w:tcW w:w="1113" w:type="dxa"/>
            <w:tcMar>
              <w:top w:w="0" w:type="dxa"/>
              <w:left w:w="0" w:type="dxa"/>
              <w:bottom w:w="0" w:type="dxa"/>
              <w:right w:w="0" w:type="dxa"/>
            </w:tcMar>
            <w:hideMark/>
          </w:tcPr>
          <w:p w14:paraId="7435A981" w14:textId="77777777" w:rsidR="002F76A8" w:rsidRPr="00817526" w:rsidRDefault="002F76A8" w:rsidP="002F76A8">
            <w:r w:rsidRPr="00817526">
              <w:t>Article 23</w:t>
            </w:r>
          </w:p>
        </w:tc>
        <w:tc>
          <w:tcPr>
            <w:tcW w:w="7898" w:type="dxa"/>
            <w:tcMar>
              <w:top w:w="0" w:type="dxa"/>
              <w:left w:w="0" w:type="dxa"/>
              <w:bottom w:w="0" w:type="dxa"/>
              <w:right w:w="0" w:type="dxa"/>
            </w:tcMar>
            <w:hideMark/>
          </w:tcPr>
          <w:p w14:paraId="49B4B652" w14:textId="77777777" w:rsidR="002F76A8" w:rsidRPr="00817526" w:rsidRDefault="002F76A8" w:rsidP="002F76A8">
            <w:r w:rsidRPr="00817526">
              <w:t>: Offres hors délai. . . . . . . . . . . . . . . . . . . . . . . . . . . . . . . . . . . . . . . . . . . . . . . . . . . . . . . . . . . . . . .. . . . . . . . . . . . . . . . . . . . . . . . . . . . . . . . . . . . . . . . . . . . . . . . . . . . . . . . . . . . . . . .. . . . . . . . . . . . . . . . . .</w:t>
            </w:r>
          </w:p>
        </w:tc>
      </w:tr>
      <w:tr w:rsidR="002F76A8" w:rsidRPr="00817526" w14:paraId="1E3F4D55" w14:textId="77777777">
        <w:trPr>
          <w:trHeight w:hRule="exact" w:val="335"/>
        </w:trPr>
        <w:tc>
          <w:tcPr>
            <w:tcW w:w="1113" w:type="dxa"/>
            <w:tcMar>
              <w:top w:w="0" w:type="dxa"/>
              <w:left w:w="0" w:type="dxa"/>
              <w:bottom w:w="0" w:type="dxa"/>
              <w:right w:w="0" w:type="dxa"/>
            </w:tcMar>
            <w:hideMark/>
          </w:tcPr>
          <w:p w14:paraId="400A628F" w14:textId="77777777" w:rsidR="002F76A8" w:rsidRPr="00817526" w:rsidRDefault="002F76A8" w:rsidP="002F76A8">
            <w:r w:rsidRPr="00817526">
              <w:t>Article 24</w:t>
            </w:r>
          </w:p>
        </w:tc>
        <w:tc>
          <w:tcPr>
            <w:tcW w:w="7898" w:type="dxa"/>
            <w:tcMar>
              <w:top w:w="0" w:type="dxa"/>
              <w:left w:w="0" w:type="dxa"/>
              <w:bottom w:w="0" w:type="dxa"/>
              <w:right w:w="0" w:type="dxa"/>
            </w:tcMar>
            <w:hideMark/>
          </w:tcPr>
          <w:p w14:paraId="6973E5AF" w14:textId="77777777" w:rsidR="002F76A8" w:rsidRPr="00817526" w:rsidRDefault="002F76A8" w:rsidP="002F76A8">
            <w:r w:rsidRPr="00817526">
              <w:t>: Modification, substitution et retrait des offres . . . . . . . . . . . . . . . . . . . . . . . . . . . . . . . . . . . . . . . . . . . . . . . . . . . . . . . . . . . . . . .. . . . . . . . . . . . . . .</w:t>
            </w:r>
          </w:p>
        </w:tc>
      </w:tr>
    </w:tbl>
    <w:p w14:paraId="7D8678C9" w14:textId="77777777" w:rsidR="002F76A8" w:rsidRPr="00817526" w:rsidRDefault="002F76A8" w:rsidP="002F76A8">
      <w:r w:rsidRPr="00817526">
        <w:rPr>
          <w:b/>
          <w:bCs/>
        </w:rPr>
        <w:t>E. Ouverture des plis et évaluation des offres</w:t>
      </w:r>
      <w:r w:rsidRPr="00817526">
        <w:t>.</w:t>
      </w:r>
    </w:p>
    <w:tbl>
      <w:tblPr>
        <w:tblW w:w="9000" w:type="dxa"/>
        <w:tblInd w:w="494" w:type="dxa"/>
        <w:tblLayout w:type="fixed"/>
        <w:tblCellMar>
          <w:left w:w="10" w:type="dxa"/>
          <w:right w:w="10" w:type="dxa"/>
        </w:tblCellMar>
        <w:tblLook w:val="04A0" w:firstRow="1" w:lastRow="0" w:firstColumn="1" w:lastColumn="0" w:noHBand="0" w:noVBand="1"/>
      </w:tblPr>
      <w:tblGrid>
        <w:gridCol w:w="1114"/>
        <w:gridCol w:w="7886"/>
      </w:tblGrid>
      <w:tr w:rsidR="002F76A8" w:rsidRPr="00817526" w14:paraId="0D85EC27" w14:textId="77777777">
        <w:trPr>
          <w:trHeight w:hRule="exact" w:val="335"/>
        </w:trPr>
        <w:tc>
          <w:tcPr>
            <w:tcW w:w="1114" w:type="dxa"/>
            <w:tcMar>
              <w:top w:w="0" w:type="dxa"/>
              <w:left w:w="0" w:type="dxa"/>
              <w:bottom w:w="0" w:type="dxa"/>
              <w:right w:w="0" w:type="dxa"/>
            </w:tcMar>
            <w:hideMark/>
          </w:tcPr>
          <w:p w14:paraId="2AD4BF17" w14:textId="77777777" w:rsidR="002F76A8" w:rsidRPr="00817526" w:rsidRDefault="002F76A8" w:rsidP="002F76A8">
            <w:r w:rsidRPr="00817526">
              <w:t>Article 25</w:t>
            </w:r>
          </w:p>
        </w:tc>
        <w:tc>
          <w:tcPr>
            <w:tcW w:w="7890" w:type="dxa"/>
            <w:tcMar>
              <w:top w:w="0" w:type="dxa"/>
              <w:left w:w="0" w:type="dxa"/>
              <w:bottom w:w="0" w:type="dxa"/>
              <w:right w:w="0" w:type="dxa"/>
            </w:tcMar>
            <w:hideMark/>
          </w:tcPr>
          <w:p w14:paraId="3EB3A9CD" w14:textId="77777777" w:rsidR="002F76A8" w:rsidRPr="00817526" w:rsidRDefault="002F76A8" w:rsidP="002F76A8">
            <w:r w:rsidRPr="00817526">
              <w:t>: Ouverture des plis et recours . . . . . . . . . . . . . . . . . . . . . . . . . . . . . . . . . . . . . . 2 . . . . . . . . . . . . . . . . . . . . . . .. . . . . . . . . . . . . . . . . . . . . . . . . . . . . . . . . . . . . . . . . . . . . . . . . . . .</w:t>
            </w:r>
          </w:p>
        </w:tc>
      </w:tr>
      <w:tr w:rsidR="002F76A8" w:rsidRPr="00817526" w14:paraId="6E86E1F3" w14:textId="77777777">
        <w:trPr>
          <w:trHeight w:hRule="exact" w:val="430"/>
        </w:trPr>
        <w:tc>
          <w:tcPr>
            <w:tcW w:w="1114" w:type="dxa"/>
            <w:tcMar>
              <w:top w:w="0" w:type="dxa"/>
              <w:left w:w="0" w:type="dxa"/>
              <w:bottom w:w="0" w:type="dxa"/>
              <w:right w:w="0" w:type="dxa"/>
            </w:tcMar>
            <w:hideMark/>
          </w:tcPr>
          <w:p w14:paraId="65C13D00" w14:textId="77777777" w:rsidR="002F76A8" w:rsidRPr="00817526" w:rsidRDefault="002F76A8" w:rsidP="002F76A8">
            <w:r w:rsidRPr="00817526">
              <w:t>Article 26</w:t>
            </w:r>
          </w:p>
        </w:tc>
        <w:tc>
          <w:tcPr>
            <w:tcW w:w="7890" w:type="dxa"/>
            <w:tcMar>
              <w:top w:w="0" w:type="dxa"/>
              <w:left w:w="0" w:type="dxa"/>
              <w:bottom w:w="0" w:type="dxa"/>
              <w:right w:w="0" w:type="dxa"/>
            </w:tcMar>
            <w:hideMark/>
          </w:tcPr>
          <w:p w14:paraId="414E28FA" w14:textId="77777777" w:rsidR="002F76A8" w:rsidRPr="00817526" w:rsidRDefault="002F76A8" w:rsidP="002F76A8">
            <w:r w:rsidRPr="00817526">
              <w:t>: Caractère confidentiel de la procédure . . . . . . . . . . . . . . . . . . . . . . . . . . . . . . . . . . . . . . . . . . . . . . . . . . . . . . . . . . . . . . .. . . . . . . . . . . . . . . . . . . . . . . . . . . . . .</w:t>
            </w:r>
          </w:p>
        </w:tc>
      </w:tr>
      <w:tr w:rsidR="002F76A8" w:rsidRPr="00817526" w14:paraId="705B17C8" w14:textId="77777777">
        <w:trPr>
          <w:trHeight w:hRule="exact" w:val="476"/>
        </w:trPr>
        <w:tc>
          <w:tcPr>
            <w:tcW w:w="1114" w:type="dxa"/>
            <w:tcMar>
              <w:top w:w="0" w:type="dxa"/>
              <w:left w:w="0" w:type="dxa"/>
              <w:bottom w:w="0" w:type="dxa"/>
              <w:right w:w="0" w:type="dxa"/>
            </w:tcMar>
            <w:hideMark/>
          </w:tcPr>
          <w:p w14:paraId="47970D08" w14:textId="77777777" w:rsidR="002F76A8" w:rsidRPr="00817526" w:rsidRDefault="002F76A8" w:rsidP="002F76A8">
            <w:r w:rsidRPr="00817526">
              <w:t>Article 27</w:t>
            </w:r>
          </w:p>
        </w:tc>
        <w:tc>
          <w:tcPr>
            <w:tcW w:w="7890" w:type="dxa"/>
            <w:tcMar>
              <w:top w:w="0" w:type="dxa"/>
              <w:left w:w="0" w:type="dxa"/>
              <w:bottom w:w="0" w:type="dxa"/>
              <w:right w:w="0" w:type="dxa"/>
            </w:tcMar>
            <w:hideMark/>
          </w:tcPr>
          <w:p w14:paraId="08DBB929" w14:textId="77777777" w:rsidR="002F76A8" w:rsidRPr="00817526" w:rsidRDefault="002F76A8" w:rsidP="002F76A8">
            <w:r w:rsidRPr="00817526">
              <w:t>: Eclaircissements sur les offres et contacts avec l’Autorité Contractante . . . . . . . . . . . . . . . . . . . . . . . . . .</w:t>
            </w:r>
          </w:p>
        </w:tc>
      </w:tr>
      <w:tr w:rsidR="002F76A8" w:rsidRPr="00817526" w14:paraId="6E262295" w14:textId="77777777">
        <w:trPr>
          <w:trHeight w:hRule="exact" w:val="430"/>
        </w:trPr>
        <w:tc>
          <w:tcPr>
            <w:tcW w:w="1114" w:type="dxa"/>
            <w:tcMar>
              <w:top w:w="0" w:type="dxa"/>
              <w:left w:w="0" w:type="dxa"/>
              <w:bottom w:w="0" w:type="dxa"/>
              <w:right w:w="0" w:type="dxa"/>
            </w:tcMar>
            <w:hideMark/>
          </w:tcPr>
          <w:p w14:paraId="71AC5534" w14:textId="77777777" w:rsidR="002F76A8" w:rsidRPr="00817526" w:rsidRDefault="002F76A8" w:rsidP="002F76A8">
            <w:r w:rsidRPr="00817526">
              <w:t>Article 28</w:t>
            </w:r>
          </w:p>
        </w:tc>
        <w:tc>
          <w:tcPr>
            <w:tcW w:w="7890" w:type="dxa"/>
            <w:tcMar>
              <w:top w:w="0" w:type="dxa"/>
              <w:left w:w="0" w:type="dxa"/>
              <w:bottom w:w="0" w:type="dxa"/>
              <w:right w:w="0" w:type="dxa"/>
            </w:tcMar>
            <w:hideMark/>
          </w:tcPr>
          <w:p w14:paraId="7B4DAE56" w14:textId="77777777" w:rsidR="002F76A8" w:rsidRPr="00817526" w:rsidRDefault="002F76A8" w:rsidP="002F76A8">
            <w:r w:rsidRPr="00817526">
              <w:t>: Détermination de la conformité des offres . . . . . . . . . . . . . . . . . . . . . . . . . . . . . . . . . . . . . . . . . . . . . . . . . . . . . . . . . . . . . . .. . . . . . . . . . . . . . . . . . . . . .</w:t>
            </w:r>
          </w:p>
        </w:tc>
      </w:tr>
      <w:tr w:rsidR="002F76A8" w:rsidRPr="00817526" w14:paraId="126A4D54" w14:textId="77777777">
        <w:trPr>
          <w:trHeight w:hRule="exact" w:val="430"/>
        </w:trPr>
        <w:tc>
          <w:tcPr>
            <w:tcW w:w="1114" w:type="dxa"/>
            <w:tcMar>
              <w:top w:w="0" w:type="dxa"/>
              <w:left w:w="0" w:type="dxa"/>
              <w:bottom w:w="0" w:type="dxa"/>
              <w:right w:w="0" w:type="dxa"/>
            </w:tcMar>
            <w:hideMark/>
          </w:tcPr>
          <w:p w14:paraId="4809AC62" w14:textId="77777777" w:rsidR="002F76A8" w:rsidRPr="00817526" w:rsidRDefault="002F76A8" w:rsidP="002F76A8">
            <w:r w:rsidRPr="00817526">
              <w:t>Article 29</w:t>
            </w:r>
          </w:p>
        </w:tc>
        <w:tc>
          <w:tcPr>
            <w:tcW w:w="7890" w:type="dxa"/>
            <w:tcMar>
              <w:top w:w="0" w:type="dxa"/>
              <w:left w:w="0" w:type="dxa"/>
              <w:bottom w:w="0" w:type="dxa"/>
              <w:right w:w="0" w:type="dxa"/>
            </w:tcMar>
            <w:hideMark/>
          </w:tcPr>
          <w:p w14:paraId="362707FD" w14:textId="77777777" w:rsidR="002F76A8" w:rsidRPr="00817526" w:rsidRDefault="002F76A8" w:rsidP="002F76A8">
            <w:r w:rsidRPr="00817526">
              <w:t>: Qualification du soumissionnaire. . . . . . . . . . . . . . . . . . . . . . . . . . . . . . . . . . . . . . . . . . . . . . . . . . . . . . . . . . . . . . .. . . . . . . . . . . . . . . . . . . . . . . . . . . . . . . . . . . . . . . . . . . .</w:t>
            </w:r>
          </w:p>
        </w:tc>
      </w:tr>
      <w:tr w:rsidR="002F76A8" w:rsidRPr="00817526" w14:paraId="695CD17F" w14:textId="77777777">
        <w:trPr>
          <w:trHeight w:hRule="exact" w:val="430"/>
        </w:trPr>
        <w:tc>
          <w:tcPr>
            <w:tcW w:w="1114" w:type="dxa"/>
            <w:tcMar>
              <w:top w:w="0" w:type="dxa"/>
              <w:left w:w="0" w:type="dxa"/>
              <w:bottom w:w="0" w:type="dxa"/>
              <w:right w:w="0" w:type="dxa"/>
            </w:tcMar>
            <w:hideMark/>
          </w:tcPr>
          <w:p w14:paraId="13254FE2" w14:textId="77777777" w:rsidR="002F76A8" w:rsidRPr="00817526" w:rsidRDefault="002F76A8" w:rsidP="002F76A8">
            <w:r w:rsidRPr="00817526">
              <w:t>Article 30</w:t>
            </w:r>
          </w:p>
        </w:tc>
        <w:tc>
          <w:tcPr>
            <w:tcW w:w="7890" w:type="dxa"/>
            <w:tcMar>
              <w:top w:w="0" w:type="dxa"/>
              <w:left w:w="0" w:type="dxa"/>
              <w:bottom w:w="0" w:type="dxa"/>
              <w:right w:w="0" w:type="dxa"/>
            </w:tcMar>
            <w:hideMark/>
          </w:tcPr>
          <w:p w14:paraId="197645B4" w14:textId="77777777" w:rsidR="002F76A8" w:rsidRPr="00817526" w:rsidRDefault="002F76A8" w:rsidP="002F76A8">
            <w:r w:rsidRPr="00817526">
              <w:t>: Correction des erreurs. . . . . . . . . . . . . . . . . . . . . . . . . . . . . . . . . . . . . . . . . . . . . . . . . . . . . . . . . . . . . . .. . . . . . . . . . . . . . . . . . . . . . . . . . . . . . . . . . . . . . . . . . . . . . . . . . . . . . . . . . . . . . . .. . . .</w:t>
            </w:r>
          </w:p>
        </w:tc>
      </w:tr>
      <w:tr w:rsidR="002F76A8" w:rsidRPr="00817526" w14:paraId="1F667610" w14:textId="77777777">
        <w:trPr>
          <w:trHeight w:hRule="exact" w:val="430"/>
        </w:trPr>
        <w:tc>
          <w:tcPr>
            <w:tcW w:w="1114" w:type="dxa"/>
            <w:tcMar>
              <w:top w:w="0" w:type="dxa"/>
              <w:left w:w="0" w:type="dxa"/>
              <w:bottom w:w="0" w:type="dxa"/>
              <w:right w:w="0" w:type="dxa"/>
            </w:tcMar>
            <w:hideMark/>
          </w:tcPr>
          <w:p w14:paraId="28DDDD70" w14:textId="77777777" w:rsidR="002F76A8" w:rsidRPr="00817526" w:rsidRDefault="002F76A8" w:rsidP="002F76A8">
            <w:r w:rsidRPr="00817526">
              <w:t>Article 31</w:t>
            </w:r>
          </w:p>
        </w:tc>
        <w:tc>
          <w:tcPr>
            <w:tcW w:w="7890" w:type="dxa"/>
            <w:tcMar>
              <w:top w:w="0" w:type="dxa"/>
              <w:left w:w="0" w:type="dxa"/>
              <w:bottom w:w="0" w:type="dxa"/>
              <w:right w:w="0" w:type="dxa"/>
            </w:tcMar>
            <w:hideMark/>
          </w:tcPr>
          <w:p w14:paraId="6284E588" w14:textId="77777777" w:rsidR="002F76A8" w:rsidRPr="00817526" w:rsidRDefault="002F76A8" w:rsidP="002F76A8">
            <w:r w:rsidRPr="00817526">
              <w:t>: Conversion en une seule monnaie. . . . . . . . . . . . . . . . . . . . . . . . . . . . . . . . . . . . . . . . . . . . . . . . . . . . . . . . . . . . . . .. . . . . . . . . . . . . . . . . . . . . . . . . . . . . . . . . . . . . . .</w:t>
            </w:r>
          </w:p>
        </w:tc>
      </w:tr>
      <w:tr w:rsidR="002F76A8" w:rsidRPr="00817526" w14:paraId="53B89B64" w14:textId="77777777">
        <w:trPr>
          <w:trHeight w:hRule="exact" w:val="430"/>
        </w:trPr>
        <w:tc>
          <w:tcPr>
            <w:tcW w:w="1114" w:type="dxa"/>
            <w:tcMar>
              <w:top w:w="0" w:type="dxa"/>
              <w:left w:w="0" w:type="dxa"/>
              <w:bottom w:w="0" w:type="dxa"/>
              <w:right w:w="0" w:type="dxa"/>
            </w:tcMar>
            <w:hideMark/>
          </w:tcPr>
          <w:p w14:paraId="38CC0D9E" w14:textId="77777777" w:rsidR="002F76A8" w:rsidRPr="00817526" w:rsidRDefault="002F76A8" w:rsidP="002F76A8">
            <w:r w:rsidRPr="00817526">
              <w:t>Article 32</w:t>
            </w:r>
          </w:p>
        </w:tc>
        <w:tc>
          <w:tcPr>
            <w:tcW w:w="7890" w:type="dxa"/>
            <w:tcMar>
              <w:top w:w="0" w:type="dxa"/>
              <w:left w:w="0" w:type="dxa"/>
              <w:bottom w:w="0" w:type="dxa"/>
              <w:right w:w="0" w:type="dxa"/>
            </w:tcMar>
            <w:hideMark/>
          </w:tcPr>
          <w:p w14:paraId="07333D05" w14:textId="77777777" w:rsidR="002F76A8" w:rsidRPr="00817526" w:rsidRDefault="002F76A8" w:rsidP="002F76A8">
            <w:r w:rsidRPr="00817526">
              <w:t>: Evaluation des offres au plan financier . . . . . . . . . . . . . . . . . . . . . . . . . . . . . . . . . . . . . . . . . . . . . . . . . . . . . . . . . . . . . . .. . . . . . . . . . . . . . . . . . . . . . . . . . . . . .</w:t>
            </w:r>
          </w:p>
        </w:tc>
      </w:tr>
      <w:tr w:rsidR="002F76A8" w:rsidRPr="00817526" w14:paraId="61201EB4" w14:textId="77777777">
        <w:trPr>
          <w:trHeight w:hRule="exact" w:val="335"/>
        </w:trPr>
        <w:tc>
          <w:tcPr>
            <w:tcW w:w="1114" w:type="dxa"/>
            <w:tcMar>
              <w:top w:w="0" w:type="dxa"/>
              <w:left w:w="0" w:type="dxa"/>
              <w:bottom w:w="0" w:type="dxa"/>
              <w:right w:w="0" w:type="dxa"/>
            </w:tcMar>
            <w:hideMark/>
          </w:tcPr>
          <w:p w14:paraId="6C2E3C78" w14:textId="77777777" w:rsidR="002F76A8" w:rsidRPr="00817526" w:rsidRDefault="002F76A8" w:rsidP="002F76A8">
            <w:r w:rsidRPr="00817526">
              <w:t>Article 33</w:t>
            </w:r>
          </w:p>
        </w:tc>
        <w:tc>
          <w:tcPr>
            <w:tcW w:w="7890" w:type="dxa"/>
            <w:tcMar>
              <w:top w:w="0" w:type="dxa"/>
              <w:left w:w="0" w:type="dxa"/>
              <w:bottom w:w="0" w:type="dxa"/>
              <w:right w:w="0" w:type="dxa"/>
            </w:tcMar>
            <w:hideMark/>
          </w:tcPr>
          <w:p w14:paraId="44D2AC13" w14:textId="77777777" w:rsidR="002F76A8" w:rsidRPr="00817526" w:rsidRDefault="002F76A8" w:rsidP="002F76A8">
            <w:r w:rsidRPr="00817526">
              <w:t>: Préférence accordée aux soumissionnaires nationaux . . . . . . . . . . . . . . . . . . . . . . . . . . . . . . . . . . . . . . . . . . . . . . . . . . . . . . . .</w:t>
            </w:r>
          </w:p>
        </w:tc>
      </w:tr>
    </w:tbl>
    <w:p w14:paraId="2846DC5F" w14:textId="5CB99B84" w:rsidR="002F76A8" w:rsidRPr="00817526" w:rsidRDefault="002F76A8" w:rsidP="002F76A8">
      <w:r w:rsidRPr="00817526">
        <w:rPr>
          <w:noProof/>
        </w:rPr>
        <mc:AlternateContent>
          <mc:Choice Requires="wps">
            <w:drawing>
              <wp:anchor distT="0" distB="0" distL="114300" distR="114300" simplePos="0" relativeHeight="251672576" behindDoc="0" locked="0" layoutInCell="1" allowOverlap="1" wp14:anchorId="0EE0CA61" wp14:editId="696B8426">
                <wp:simplePos x="0" y="0"/>
                <wp:positionH relativeFrom="margin">
                  <wp:posOffset>635</wp:posOffset>
                </wp:positionH>
                <wp:positionV relativeFrom="paragraph">
                  <wp:posOffset>-63621920</wp:posOffset>
                </wp:positionV>
                <wp:extent cx="6359525" cy="1021715"/>
                <wp:effectExtent l="0" t="0" r="22225" b="26035"/>
                <wp:wrapNone/>
                <wp:docPr id="204142001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9525" cy="10217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60ACF8" w14:textId="77777777" w:rsidR="002F76A8" w:rsidRPr="00E5078B" w:rsidRDefault="002F76A8" w:rsidP="002F76A8">
                            <w:pPr>
                              <w:pStyle w:val="Corpsdetexte"/>
                              <w:spacing w:after="0"/>
                              <w:jc w:val="center"/>
                              <w:rPr>
                                <w:rFonts w:asciiTheme="minorHAnsi" w:eastAsiaTheme="minorHAnsi" w:hAnsiTheme="minorHAnsi" w:cstheme="minorBidi"/>
                                <w:b/>
                                <w:bCs/>
                                <w:color w:val="000000" w:themeColor="text1"/>
                                <w:sz w:val="24"/>
                                <w:szCs w:val="24"/>
                                <w:lang w:val="en-GB"/>
                              </w:rPr>
                            </w:pPr>
                            <w:r w:rsidRPr="00E5078B">
                              <w:rPr>
                                <w:rFonts w:asciiTheme="minorHAnsi" w:eastAsiaTheme="minorHAnsi" w:hAnsiTheme="minorHAnsi" w:cstheme="minorBidi"/>
                                <w:b/>
                                <w:bCs/>
                                <w:color w:val="000000" w:themeColor="text1"/>
                                <w:sz w:val="24"/>
                                <w:szCs w:val="24"/>
                                <w:lang w:val="en-GB"/>
                              </w:rPr>
                              <w:t xml:space="preserve">OPEN NATIONAL INVITATION TO TENDER </w:t>
                            </w:r>
                          </w:p>
                          <w:p w14:paraId="17D85C0B" w14:textId="77777777" w:rsidR="002F76A8" w:rsidRPr="00E5078B" w:rsidRDefault="002F76A8" w:rsidP="002F76A8">
                            <w:pPr>
                              <w:pStyle w:val="Corpsdetexte"/>
                              <w:jc w:val="center"/>
                              <w:rPr>
                                <w:rFonts w:ascii="Tw Cen MT" w:eastAsia="BatangChe" w:hAnsi="Tw Cen MT" w:cs="Consolas"/>
                                <w:iCs/>
                                <w:color w:val="000000" w:themeColor="text1"/>
                                <w:sz w:val="24"/>
                                <w:szCs w:val="24"/>
                                <w:lang w:val="en-GB"/>
                              </w:rPr>
                            </w:pPr>
                            <w:r w:rsidRPr="00E5078B">
                              <w:rPr>
                                <w:rFonts w:ascii="Tw Cen MT" w:eastAsia="BatangChe" w:hAnsi="Tw Cen MT" w:cs="Consolas"/>
                                <w:iCs/>
                                <w:color w:val="000000" w:themeColor="text1"/>
                                <w:sz w:val="24"/>
                                <w:szCs w:val="24"/>
                                <w:lang w:val="en-GB"/>
                              </w:rPr>
                              <w:t>N°…………………/AONO/C.DMTG/CIPM/2026 DU 16/01/2026 EMERHRNCY PROCEDURES HAVE BEEN LAUNCHED REGARDING THE REHABILITATION WORK ON THE FRAMEWORK OF SELEGUELDOM CSI DOUMAINTANG COUNCIL, HAUT-NYONG DIVISION, EASTERN REGION.</w:t>
                            </w:r>
                          </w:p>
                          <w:p w14:paraId="624FE371" w14:textId="77777777" w:rsidR="002F76A8" w:rsidRPr="00E5078B" w:rsidRDefault="002F76A8" w:rsidP="002F76A8">
                            <w:pPr>
                              <w:jc w:val="center"/>
                              <w:rPr>
                                <w:rFonts w:ascii="Garamond" w:hAnsi="Garamond"/>
                                <w:sz w:val="28"/>
                                <w:szCs w:val="28"/>
                                <w:lang w:val="en-G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0CA61" id="Rectangle 42" o:spid="_x0000_s1033" style="position:absolute;margin-left:.05pt;margin-top:-5009.6pt;width:500.75pt;height:80.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" filled="f" strokeweight="2pt">
                <v:textbox>
                  <w:txbxContent>
                    <w:p w14:paraId="0060ACF8" w14:textId="77777777" w:rsidR="002F76A8" w:rsidRPr="00E5078B" w:rsidRDefault="002F76A8" w:rsidP="002F76A8">
                      <w:pPr>
                        <w:pStyle w:val="Corpsdetexte"/>
                        <w:spacing w:after="0"/>
                        <w:jc w:val="center"/>
                        <w:rPr>
                          <w:rFonts w:asciiTheme="minorHAnsi" w:eastAsiaTheme="minorHAnsi" w:hAnsiTheme="minorHAnsi" w:cstheme="minorBidi"/>
                          <w:b/>
                          <w:bCs/>
                          <w:color w:val="000000" w:themeColor="text1"/>
                          <w:sz w:val="24"/>
                          <w:szCs w:val="24"/>
                          <w:lang w:val="en-GB"/>
                        </w:rPr>
                      </w:pPr>
                      <w:r w:rsidRPr="00E5078B">
                        <w:rPr>
                          <w:rFonts w:asciiTheme="minorHAnsi" w:eastAsiaTheme="minorHAnsi" w:hAnsiTheme="minorHAnsi" w:cstheme="minorBidi"/>
                          <w:b/>
                          <w:bCs/>
                          <w:color w:val="000000" w:themeColor="text1"/>
                          <w:sz w:val="24"/>
                          <w:szCs w:val="24"/>
                          <w:lang w:val="en-GB"/>
                        </w:rPr>
                        <w:t xml:space="preserve">OPEN NATIONAL INVITATION TO TENDER </w:t>
                      </w:r>
                    </w:p>
                    <w:p w14:paraId="17D85C0B" w14:textId="77777777" w:rsidR="002F76A8" w:rsidRPr="00E5078B" w:rsidRDefault="002F76A8" w:rsidP="002F76A8">
                      <w:pPr>
                        <w:pStyle w:val="Corpsdetexte"/>
                        <w:jc w:val="center"/>
                        <w:rPr>
                          <w:rFonts w:ascii="Tw Cen MT" w:eastAsia="BatangChe" w:hAnsi="Tw Cen MT" w:cs="Consolas"/>
                          <w:iCs/>
                          <w:color w:val="000000" w:themeColor="text1"/>
                          <w:sz w:val="24"/>
                          <w:szCs w:val="24"/>
                          <w:lang w:val="en-GB"/>
                        </w:rPr>
                      </w:pPr>
                      <w:r w:rsidRPr="00E5078B">
                        <w:rPr>
                          <w:rFonts w:ascii="Tw Cen MT" w:eastAsia="BatangChe" w:hAnsi="Tw Cen MT" w:cs="Consolas"/>
                          <w:iCs/>
                          <w:color w:val="000000" w:themeColor="text1"/>
                          <w:sz w:val="24"/>
                          <w:szCs w:val="24"/>
                          <w:lang w:val="en-GB"/>
                        </w:rPr>
                        <w:t>N°…………………/AONO/C.DMTG/CIPM/2026 DU 16/01/2026 EMERHRNCY PROCEDURES HAVE BEEN LAUNCHED REGARDING THE REHABILITATION WORK ON THE FRAMEWORK OF SELEGUELDOM CSI DOUMAINTANG COUNCIL, HAUT-NYONG DIVISION, EASTERN REGION.</w:t>
                      </w:r>
                    </w:p>
                    <w:p w14:paraId="624FE371" w14:textId="77777777" w:rsidR="002F76A8" w:rsidRPr="00E5078B" w:rsidRDefault="002F76A8" w:rsidP="002F76A8">
                      <w:pPr>
                        <w:jc w:val="center"/>
                        <w:rPr>
                          <w:rFonts w:ascii="Garamond" w:hAnsi="Garamond"/>
                          <w:sz w:val="28"/>
                          <w:szCs w:val="28"/>
                          <w:lang w:val="en-GB"/>
                        </w:rPr>
                      </w:pPr>
                    </w:p>
                  </w:txbxContent>
                </v:textbox>
                <w10:wrap anchorx="margin"/>
              </v:rect>
            </w:pict>
          </mc:Fallback>
        </mc:AlternateContent>
      </w:r>
      <w:r w:rsidRPr="00817526">
        <w:rPr>
          <w:b/>
          <w:bCs/>
        </w:rPr>
        <w:t xml:space="preserve">F. Attribution du Marché. </w:t>
      </w:r>
    </w:p>
    <w:tbl>
      <w:tblPr>
        <w:tblW w:w="9000" w:type="dxa"/>
        <w:tblInd w:w="494" w:type="dxa"/>
        <w:tblLayout w:type="fixed"/>
        <w:tblCellMar>
          <w:left w:w="10" w:type="dxa"/>
          <w:right w:w="10" w:type="dxa"/>
        </w:tblCellMar>
        <w:tblLook w:val="04A0" w:firstRow="1" w:lastRow="0" w:firstColumn="1" w:lastColumn="0" w:noHBand="0" w:noVBand="1"/>
      </w:tblPr>
      <w:tblGrid>
        <w:gridCol w:w="1114"/>
        <w:gridCol w:w="7886"/>
      </w:tblGrid>
      <w:tr w:rsidR="002F76A8" w:rsidRPr="00817526" w14:paraId="5AB4E0D9" w14:textId="77777777">
        <w:trPr>
          <w:trHeight w:hRule="exact" w:val="335"/>
        </w:trPr>
        <w:tc>
          <w:tcPr>
            <w:tcW w:w="1114" w:type="dxa"/>
            <w:tcMar>
              <w:top w:w="0" w:type="dxa"/>
              <w:left w:w="0" w:type="dxa"/>
              <w:bottom w:w="0" w:type="dxa"/>
              <w:right w:w="0" w:type="dxa"/>
            </w:tcMar>
            <w:hideMark/>
          </w:tcPr>
          <w:p w14:paraId="41810174" w14:textId="77777777" w:rsidR="002F76A8" w:rsidRPr="00817526" w:rsidRDefault="002F76A8" w:rsidP="002F76A8">
            <w:r w:rsidRPr="00817526">
              <w:t>Article 34</w:t>
            </w:r>
          </w:p>
        </w:tc>
        <w:tc>
          <w:tcPr>
            <w:tcW w:w="7890" w:type="dxa"/>
            <w:tcMar>
              <w:top w:w="0" w:type="dxa"/>
              <w:left w:w="0" w:type="dxa"/>
              <w:bottom w:w="0" w:type="dxa"/>
              <w:right w:w="0" w:type="dxa"/>
            </w:tcMar>
            <w:hideMark/>
          </w:tcPr>
          <w:p w14:paraId="0D2189EC" w14:textId="77777777" w:rsidR="002F76A8" w:rsidRPr="00817526" w:rsidRDefault="002F76A8" w:rsidP="002F76A8">
            <w:r w:rsidRPr="00817526">
              <w:t>: Attribution du marché. . . . . . . . . . . . . . . . . . . . . . . . . . . . . . . . . . . . . . . . . . . . . . . . . . . . . . . . . . . . . . .. . . . . . . . . . . . . . . . . . . . . . . . . . . . . . . . . . . . . . . . . . . . . . . . . . . . . . . . . . . . . . . .. . . . . .</w:t>
            </w:r>
          </w:p>
        </w:tc>
      </w:tr>
      <w:tr w:rsidR="002F76A8" w:rsidRPr="00817526" w14:paraId="4DE61772" w14:textId="77777777">
        <w:trPr>
          <w:trHeight w:hRule="exact" w:val="335"/>
        </w:trPr>
        <w:tc>
          <w:tcPr>
            <w:tcW w:w="1114" w:type="dxa"/>
            <w:tcMar>
              <w:top w:w="0" w:type="dxa"/>
              <w:left w:w="0" w:type="dxa"/>
              <w:bottom w:w="0" w:type="dxa"/>
              <w:right w:w="0" w:type="dxa"/>
            </w:tcMar>
            <w:hideMark/>
          </w:tcPr>
          <w:p w14:paraId="6822D4EC" w14:textId="77777777" w:rsidR="002F76A8" w:rsidRPr="00817526" w:rsidRDefault="002F76A8" w:rsidP="002F76A8">
            <w:r w:rsidRPr="00817526">
              <w:lastRenderedPageBreak/>
              <w:t>Article 35</w:t>
            </w:r>
          </w:p>
        </w:tc>
        <w:tc>
          <w:tcPr>
            <w:tcW w:w="7890" w:type="dxa"/>
            <w:tcMar>
              <w:top w:w="0" w:type="dxa"/>
              <w:left w:w="0" w:type="dxa"/>
              <w:bottom w:w="0" w:type="dxa"/>
              <w:right w:w="0" w:type="dxa"/>
            </w:tcMar>
            <w:hideMark/>
          </w:tcPr>
          <w:p w14:paraId="1B4F57C0" w14:textId="77777777" w:rsidR="002F76A8" w:rsidRPr="00817526" w:rsidRDefault="002F76A8" w:rsidP="002F76A8">
            <w:r w:rsidRPr="00817526">
              <w:t>: Droit de l’Autorité Contractante de déclarer un Appel d’Offres infructueux</w:t>
            </w:r>
          </w:p>
        </w:tc>
      </w:tr>
      <w:tr w:rsidR="002F76A8" w:rsidRPr="00817526" w14:paraId="0D186975" w14:textId="77777777">
        <w:trPr>
          <w:trHeight w:hRule="exact" w:val="335"/>
        </w:trPr>
        <w:tc>
          <w:tcPr>
            <w:tcW w:w="1114" w:type="dxa"/>
            <w:tcMar>
              <w:top w:w="0" w:type="dxa"/>
              <w:left w:w="0" w:type="dxa"/>
              <w:bottom w:w="0" w:type="dxa"/>
              <w:right w:w="0" w:type="dxa"/>
            </w:tcMar>
          </w:tcPr>
          <w:p w14:paraId="0F1E612F" w14:textId="77777777" w:rsidR="002F76A8" w:rsidRPr="00817526" w:rsidRDefault="002F76A8" w:rsidP="002F76A8"/>
        </w:tc>
        <w:tc>
          <w:tcPr>
            <w:tcW w:w="7890" w:type="dxa"/>
            <w:tcMar>
              <w:top w:w="0" w:type="dxa"/>
              <w:left w:w="0" w:type="dxa"/>
              <w:bottom w:w="0" w:type="dxa"/>
              <w:right w:w="0" w:type="dxa"/>
            </w:tcMar>
            <w:hideMark/>
          </w:tcPr>
          <w:p w14:paraId="1B8309B7" w14:textId="77777777" w:rsidR="002F76A8" w:rsidRPr="00817526" w:rsidRDefault="002F76A8" w:rsidP="002F76A8">
            <w:r w:rsidRPr="00817526">
              <w:t xml:space="preserve">  Ou d’annuler une procédure. . . . . . . . . . . . . . . . . . . . . . . . . . . . . . . . . . . . . . . . . . . . . . . . . . . . . . . . . . . . . . .. . . . . . . . . . . . . . . . . . . . . . . . . . . . . . . . . . . . . . . . . . . . . . . . . . . . . . .</w:t>
            </w:r>
          </w:p>
        </w:tc>
      </w:tr>
      <w:tr w:rsidR="002F76A8" w:rsidRPr="00817526" w14:paraId="1E5868A1" w14:textId="77777777">
        <w:trPr>
          <w:trHeight w:hRule="exact" w:val="430"/>
        </w:trPr>
        <w:tc>
          <w:tcPr>
            <w:tcW w:w="1114" w:type="dxa"/>
            <w:tcMar>
              <w:top w:w="0" w:type="dxa"/>
              <w:left w:w="0" w:type="dxa"/>
              <w:bottom w:w="0" w:type="dxa"/>
              <w:right w:w="0" w:type="dxa"/>
            </w:tcMar>
            <w:hideMark/>
          </w:tcPr>
          <w:p w14:paraId="7C9254EA" w14:textId="77777777" w:rsidR="002F76A8" w:rsidRPr="00817526" w:rsidRDefault="002F76A8" w:rsidP="002F76A8">
            <w:r w:rsidRPr="00817526">
              <w:t>Article 36</w:t>
            </w:r>
          </w:p>
        </w:tc>
        <w:tc>
          <w:tcPr>
            <w:tcW w:w="7890" w:type="dxa"/>
            <w:tcMar>
              <w:top w:w="0" w:type="dxa"/>
              <w:left w:w="0" w:type="dxa"/>
              <w:bottom w:w="0" w:type="dxa"/>
              <w:right w:w="0" w:type="dxa"/>
            </w:tcMar>
            <w:hideMark/>
          </w:tcPr>
          <w:p w14:paraId="14D083AE" w14:textId="77777777" w:rsidR="002F76A8" w:rsidRPr="00817526" w:rsidRDefault="002F76A8" w:rsidP="002F76A8">
            <w:r w:rsidRPr="00817526">
              <w:t>: Notification de l’attribution du marché. . . . . . . . . . . . . . . . . . . . . . . . . . . . . . . . . . . . . . . . . . . . . . . . . . . . . . . . . . . . . . .. . . . . . . . . . . . . . . . . . . . . . . . . . . . . . . .</w:t>
            </w:r>
          </w:p>
        </w:tc>
      </w:tr>
      <w:tr w:rsidR="002F76A8" w:rsidRPr="00817526" w14:paraId="50AE4DA4" w14:textId="77777777">
        <w:trPr>
          <w:trHeight w:hRule="exact" w:val="430"/>
        </w:trPr>
        <w:tc>
          <w:tcPr>
            <w:tcW w:w="1114" w:type="dxa"/>
            <w:tcMar>
              <w:top w:w="0" w:type="dxa"/>
              <w:left w:w="0" w:type="dxa"/>
              <w:bottom w:w="0" w:type="dxa"/>
              <w:right w:w="0" w:type="dxa"/>
            </w:tcMar>
            <w:hideMark/>
          </w:tcPr>
          <w:p w14:paraId="40B2A7BA" w14:textId="77777777" w:rsidR="002F76A8" w:rsidRPr="00817526" w:rsidRDefault="002F76A8" w:rsidP="002F76A8">
            <w:r w:rsidRPr="00817526">
              <w:t>Article 37</w:t>
            </w:r>
          </w:p>
        </w:tc>
        <w:tc>
          <w:tcPr>
            <w:tcW w:w="7890" w:type="dxa"/>
            <w:tcMar>
              <w:top w:w="0" w:type="dxa"/>
              <w:left w:w="0" w:type="dxa"/>
              <w:bottom w:w="0" w:type="dxa"/>
              <w:right w:w="0" w:type="dxa"/>
            </w:tcMar>
            <w:hideMark/>
          </w:tcPr>
          <w:p w14:paraId="20D9701A" w14:textId="77777777" w:rsidR="002F76A8" w:rsidRPr="00817526" w:rsidRDefault="002F76A8" w:rsidP="002F76A8">
            <w:r w:rsidRPr="00817526">
              <w:t>: Publication des résultats d’attribution du marché et recours. . . . . . . . . . . . . . . . . . . . . . . . . . . . . . . . . . . . . . . . . . .</w:t>
            </w:r>
          </w:p>
        </w:tc>
      </w:tr>
      <w:tr w:rsidR="002F76A8" w:rsidRPr="00817526" w14:paraId="0CD8C4FD" w14:textId="77777777">
        <w:trPr>
          <w:trHeight w:hRule="exact" w:val="430"/>
        </w:trPr>
        <w:tc>
          <w:tcPr>
            <w:tcW w:w="1114" w:type="dxa"/>
            <w:tcMar>
              <w:top w:w="0" w:type="dxa"/>
              <w:left w:w="0" w:type="dxa"/>
              <w:bottom w:w="0" w:type="dxa"/>
              <w:right w:w="0" w:type="dxa"/>
            </w:tcMar>
            <w:hideMark/>
          </w:tcPr>
          <w:p w14:paraId="49E56F42" w14:textId="77777777" w:rsidR="002F76A8" w:rsidRPr="00817526" w:rsidRDefault="002F76A8" w:rsidP="002F76A8">
            <w:r w:rsidRPr="00817526">
              <w:t>Article 38</w:t>
            </w:r>
          </w:p>
        </w:tc>
        <w:tc>
          <w:tcPr>
            <w:tcW w:w="7890" w:type="dxa"/>
            <w:tcMar>
              <w:top w:w="0" w:type="dxa"/>
              <w:left w:w="0" w:type="dxa"/>
              <w:bottom w:w="0" w:type="dxa"/>
              <w:right w:w="0" w:type="dxa"/>
            </w:tcMar>
            <w:hideMark/>
          </w:tcPr>
          <w:p w14:paraId="01EA1949" w14:textId="77777777" w:rsidR="002F76A8" w:rsidRPr="00817526" w:rsidRDefault="002F76A8" w:rsidP="002F76A8">
            <w:r w:rsidRPr="00817526">
              <w:t>: Signature du marché. . . . . . . . . . . . . . . . . . . . . . . . . . . . . . . . . . . . . . . . . . . . . . . . . . . . . . . . . . . . . . .. . . . . . . . . . . . . . . . . . . . . . . . . . . . . . . . . . . . . . . . . . . . . . . . . . . . . . . . . . . . . . . .. . . . . . .</w:t>
            </w:r>
          </w:p>
        </w:tc>
      </w:tr>
      <w:tr w:rsidR="002F76A8" w:rsidRPr="00817526" w14:paraId="68414D75" w14:textId="77777777">
        <w:trPr>
          <w:trHeight w:hRule="exact" w:val="335"/>
        </w:trPr>
        <w:tc>
          <w:tcPr>
            <w:tcW w:w="1114" w:type="dxa"/>
            <w:tcMar>
              <w:top w:w="0" w:type="dxa"/>
              <w:left w:w="0" w:type="dxa"/>
              <w:bottom w:w="0" w:type="dxa"/>
              <w:right w:w="0" w:type="dxa"/>
            </w:tcMar>
            <w:hideMark/>
          </w:tcPr>
          <w:p w14:paraId="7309CB9E" w14:textId="77777777" w:rsidR="002F76A8" w:rsidRPr="00817526" w:rsidRDefault="002F76A8" w:rsidP="002F76A8">
            <w:r w:rsidRPr="00817526">
              <w:t>Article 39</w:t>
            </w:r>
          </w:p>
        </w:tc>
        <w:tc>
          <w:tcPr>
            <w:tcW w:w="7890" w:type="dxa"/>
            <w:tcMar>
              <w:top w:w="0" w:type="dxa"/>
              <w:left w:w="0" w:type="dxa"/>
              <w:bottom w:w="0" w:type="dxa"/>
              <w:right w:w="0" w:type="dxa"/>
            </w:tcMar>
            <w:hideMark/>
          </w:tcPr>
          <w:p w14:paraId="59D55596" w14:textId="77777777" w:rsidR="002F76A8" w:rsidRPr="00817526" w:rsidRDefault="002F76A8" w:rsidP="002F76A8">
            <w:r w:rsidRPr="00817526">
              <w:t>: Cautionnement définitif. . . . . . . . . . . . . . . . . . . . . . . . . . . . . . . . . . . . . . . . . . . . . . . . . . . . . . . . . . . . . . .. . . . . . . . . . . . . . . . . . . . . . . . . . . . . . . . . . . . . . . . . . . . . . . . . . . . . . . . . . . . . . . .. .</w:t>
            </w:r>
          </w:p>
        </w:tc>
      </w:tr>
    </w:tbl>
    <w:p w14:paraId="2C4565E9" w14:textId="77777777" w:rsidR="002F76A8" w:rsidRPr="00817526" w:rsidRDefault="002F76A8" w:rsidP="002F76A8"/>
    <w:p w14:paraId="7D635E67" w14:textId="77777777" w:rsidR="002F76A8" w:rsidRPr="00817526" w:rsidRDefault="002F76A8" w:rsidP="002F76A8"/>
    <w:p w14:paraId="68298F8D" w14:textId="77777777" w:rsidR="002F76A8" w:rsidRPr="00817526" w:rsidRDefault="002F76A8" w:rsidP="002F76A8"/>
    <w:p w14:paraId="1D74F110" w14:textId="77777777" w:rsidR="002F76A8" w:rsidRPr="00817526" w:rsidRDefault="002F76A8" w:rsidP="002F76A8"/>
    <w:p w14:paraId="2A50A850" w14:textId="77777777" w:rsidR="002F76A8" w:rsidRPr="00817526" w:rsidRDefault="002F76A8" w:rsidP="002F76A8"/>
    <w:p w14:paraId="7355D30F" w14:textId="77777777" w:rsidR="002F76A8" w:rsidRPr="00817526" w:rsidRDefault="002F76A8" w:rsidP="002F76A8"/>
    <w:p w14:paraId="3E8EEA06" w14:textId="77777777" w:rsidR="002F76A8" w:rsidRPr="00817526" w:rsidRDefault="002F76A8" w:rsidP="002F76A8"/>
    <w:p w14:paraId="0BB4C086" w14:textId="77777777" w:rsidR="002F76A8" w:rsidRPr="00817526" w:rsidRDefault="002F76A8" w:rsidP="002F76A8"/>
    <w:p w14:paraId="304A8E13" w14:textId="77777777" w:rsidR="002F76A8" w:rsidRPr="00817526" w:rsidRDefault="002F76A8" w:rsidP="002F76A8"/>
    <w:p w14:paraId="37394DFD" w14:textId="77777777" w:rsidR="002F76A8" w:rsidRPr="00817526" w:rsidRDefault="002F76A8" w:rsidP="002F76A8"/>
    <w:p w14:paraId="2C71A9A5" w14:textId="77777777" w:rsidR="002F76A8" w:rsidRPr="00817526" w:rsidRDefault="002F76A8" w:rsidP="002F76A8"/>
    <w:p w14:paraId="1F85E467" w14:textId="77777777" w:rsidR="002F76A8" w:rsidRPr="00817526" w:rsidRDefault="002F76A8" w:rsidP="002F76A8"/>
    <w:p w14:paraId="6E980581" w14:textId="77777777" w:rsidR="002F76A8" w:rsidRPr="00817526" w:rsidRDefault="002F76A8" w:rsidP="002F76A8"/>
    <w:p w14:paraId="591807A5" w14:textId="77777777" w:rsidR="002F76A8" w:rsidRPr="00817526" w:rsidRDefault="002F76A8" w:rsidP="002F76A8"/>
    <w:p w14:paraId="09EA206F" w14:textId="77777777" w:rsidR="002F76A8" w:rsidRPr="00817526" w:rsidRDefault="002F76A8" w:rsidP="002F76A8"/>
    <w:p w14:paraId="75EAED7B" w14:textId="77777777" w:rsidR="002F76A8" w:rsidRPr="00817526" w:rsidRDefault="002F76A8" w:rsidP="002F76A8"/>
    <w:p w14:paraId="7509ECF5" w14:textId="77777777" w:rsidR="002F76A8" w:rsidRDefault="002F76A8" w:rsidP="002F76A8"/>
    <w:p w14:paraId="7DF22F0A" w14:textId="77777777" w:rsidR="003E7E35" w:rsidRDefault="003E7E35" w:rsidP="002F76A8"/>
    <w:p w14:paraId="32A171D2" w14:textId="77777777" w:rsidR="00A8766F" w:rsidRDefault="00A8766F" w:rsidP="002F76A8"/>
    <w:p w14:paraId="4A86F4B3" w14:textId="77777777" w:rsidR="00A8766F" w:rsidRDefault="00A8766F" w:rsidP="002F76A8"/>
    <w:p w14:paraId="0F9216CE" w14:textId="77777777" w:rsidR="00A8766F" w:rsidRDefault="00A8766F" w:rsidP="002F76A8"/>
    <w:p w14:paraId="7019D844" w14:textId="77777777" w:rsidR="00A8766F" w:rsidRDefault="00A8766F" w:rsidP="002F76A8"/>
    <w:p w14:paraId="224B3761" w14:textId="77777777" w:rsidR="00A8766F" w:rsidRDefault="00A8766F" w:rsidP="002F76A8"/>
    <w:p w14:paraId="7DE8CA47" w14:textId="77777777" w:rsidR="00A8766F" w:rsidRPr="00817526" w:rsidRDefault="00A8766F" w:rsidP="002F76A8"/>
    <w:p w14:paraId="18D46DE4" w14:textId="77777777" w:rsidR="002F76A8" w:rsidRPr="00817526" w:rsidRDefault="002F76A8" w:rsidP="00531DE9">
      <w:pPr>
        <w:jc w:val="both"/>
      </w:pPr>
      <w:r w:rsidRPr="00817526">
        <w:rPr>
          <w:b/>
          <w:bCs/>
        </w:rPr>
        <w:t>Règlement Général de l'Appel d'Offres</w:t>
      </w:r>
    </w:p>
    <w:p w14:paraId="2888731C" w14:textId="77777777" w:rsidR="002F76A8" w:rsidRPr="00817526" w:rsidRDefault="002F76A8">
      <w:pPr>
        <w:numPr>
          <w:ilvl w:val="0"/>
          <w:numId w:val="17"/>
        </w:numPr>
        <w:jc w:val="both"/>
      </w:pPr>
      <w:r w:rsidRPr="00817526">
        <w:rPr>
          <w:b/>
          <w:bCs/>
        </w:rPr>
        <w:t>Généralités</w:t>
      </w:r>
    </w:p>
    <w:p w14:paraId="15B4C441" w14:textId="77777777" w:rsidR="002F76A8" w:rsidRPr="00817526" w:rsidRDefault="002F76A8" w:rsidP="00531DE9">
      <w:pPr>
        <w:jc w:val="both"/>
      </w:pPr>
      <w:r w:rsidRPr="00817526">
        <w:rPr>
          <w:b/>
          <w:bCs/>
        </w:rPr>
        <w:t>Article1 : Portée de la soumission</w:t>
      </w:r>
    </w:p>
    <w:p w14:paraId="52D9A53D" w14:textId="61CA517E" w:rsidR="002F76A8" w:rsidRPr="00817526" w:rsidRDefault="002F76A8">
      <w:pPr>
        <w:numPr>
          <w:ilvl w:val="1"/>
          <w:numId w:val="18"/>
        </w:numPr>
        <w:jc w:val="both"/>
      </w:pPr>
      <w:r w:rsidRPr="00817526">
        <w:t xml:space="preserve">L’Autorité Contractante, définie dans le Règlement Particulier de l’Appel d’Offres (RPAO), lance un Appel d’Offres pour les travaux de </w:t>
      </w:r>
      <w:r w:rsidR="002E18EE">
        <w:t>réhabilitation de la charpente du CSI de Seguelendom</w:t>
      </w:r>
      <w:r w:rsidRPr="00817526">
        <w:t xml:space="preserve"> dans la </w:t>
      </w:r>
      <w:r w:rsidRPr="00817526">
        <w:lastRenderedPageBreak/>
        <w:t xml:space="preserve">commune de Doumaintang, département du Haut-Nyong, région de l’Est. </w:t>
      </w:r>
      <w:r w:rsidR="00A8766F" w:rsidRPr="00817526">
        <w:t>Décrits</w:t>
      </w:r>
      <w:r w:rsidRPr="00817526">
        <w:t xml:space="preserve"> dans le Dossier d’Appel d’Offres et brièvement définis dans le RPAO.</w:t>
      </w:r>
    </w:p>
    <w:p w14:paraId="02A4F4C6" w14:textId="77777777" w:rsidR="002F76A8" w:rsidRPr="00817526" w:rsidRDefault="002F76A8" w:rsidP="00531DE9">
      <w:pPr>
        <w:jc w:val="both"/>
      </w:pPr>
      <w:r w:rsidRPr="00817526">
        <w:t>Le nom, le numéro d’identification et le nombre de lots faisant l’objet de l’appel d’offres figurent dans le RPAO.</w:t>
      </w:r>
    </w:p>
    <w:p w14:paraId="0D4EFAB8" w14:textId="53D90733" w:rsidR="002F76A8" w:rsidRPr="00817526" w:rsidRDefault="002F76A8">
      <w:pPr>
        <w:numPr>
          <w:ilvl w:val="1"/>
          <w:numId w:val="18"/>
        </w:numPr>
        <w:jc w:val="both"/>
      </w:pPr>
      <w:r w:rsidRPr="00817526">
        <w:t xml:space="preserve">Le Soumissionnaire retenu, ou attributaire, doit achever les Travaux dans le délai de </w:t>
      </w:r>
      <w:r w:rsidR="002E18EE">
        <w:rPr>
          <w:b/>
          <w:bCs/>
        </w:rPr>
        <w:t>trois</w:t>
      </w:r>
      <w:r w:rsidRPr="00817526">
        <w:rPr>
          <w:b/>
          <w:bCs/>
        </w:rPr>
        <w:t xml:space="preserve"> (0</w:t>
      </w:r>
      <w:r w:rsidR="002E18EE">
        <w:rPr>
          <w:b/>
          <w:bCs/>
        </w:rPr>
        <w:t>3</w:t>
      </w:r>
      <w:r w:rsidRPr="00817526">
        <w:rPr>
          <w:b/>
          <w:bCs/>
        </w:rPr>
        <w:t>) mois</w:t>
      </w:r>
      <w:r w:rsidRPr="00817526">
        <w:t xml:space="preserve"> indiqué dans le RPAO, et qui court sauf stipulation contraire du CCAP, à compter de la date de notification de l’ordre de service de commencer les travaux ou dans celle fixée dans ledit ordre de service.</w:t>
      </w:r>
    </w:p>
    <w:p w14:paraId="29F50D75" w14:textId="77777777" w:rsidR="002F76A8" w:rsidRPr="00817526" w:rsidRDefault="002F76A8">
      <w:pPr>
        <w:numPr>
          <w:ilvl w:val="1"/>
          <w:numId w:val="18"/>
        </w:numPr>
        <w:jc w:val="both"/>
      </w:pPr>
      <w:r w:rsidRPr="00817526">
        <w:t>Dans le présent Dossier d’Appel d’Offres, le terme “jour” désigne un jour calendaire.</w:t>
      </w:r>
    </w:p>
    <w:p w14:paraId="39121D35" w14:textId="77777777" w:rsidR="002F76A8" w:rsidRPr="00817526" w:rsidRDefault="002F76A8" w:rsidP="00531DE9">
      <w:pPr>
        <w:jc w:val="both"/>
      </w:pPr>
      <w:r w:rsidRPr="00817526">
        <w:rPr>
          <w:b/>
          <w:bCs/>
        </w:rPr>
        <w:t>Article 2: Financement</w:t>
      </w:r>
    </w:p>
    <w:p w14:paraId="06F75170" w14:textId="77777777" w:rsidR="002F76A8" w:rsidRPr="00817526" w:rsidRDefault="002F76A8" w:rsidP="00531DE9">
      <w:pPr>
        <w:jc w:val="both"/>
      </w:pPr>
      <w:r w:rsidRPr="00817526">
        <w:t>La source de financement des travaux objet du présent appel d’offres est précisé dans le RPAO.</w:t>
      </w:r>
    </w:p>
    <w:p w14:paraId="58FBE2F1" w14:textId="77777777" w:rsidR="002F76A8" w:rsidRPr="00817526" w:rsidRDefault="002F76A8" w:rsidP="00531DE9">
      <w:pPr>
        <w:jc w:val="both"/>
      </w:pPr>
      <w:r w:rsidRPr="00817526">
        <w:rPr>
          <w:b/>
          <w:bCs/>
        </w:rPr>
        <w:t>Article 3: Fraude et corruption</w:t>
      </w:r>
    </w:p>
    <w:p w14:paraId="523E2CAA" w14:textId="77777777" w:rsidR="002F76A8" w:rsidRPr="00817526" w:rsidRDefault="002F76A8" w:rsidP="00531DE9">
      <w:pPr>
        <w:jc w:val="both"/>
      </w:pPr>
      <w:r w:rsidRPr="00817526">
        <w:t>3.1. Les soumissionnaires et les entrepreneurs, sont tenus au respect des règles d’éthique professionnelle les plus strictes durant la passation et l’exécution des marchés.</w:t>
      </w:r>
    </w:p>
    <w:p w14:paraId="36444BED" w14:textId="77777777" w:rsidR="002F76A8" w:rsidRPr="00817526" w:rsidRDefault="002F76A8" w:rsidP="00531DE9">
      <w:pPr>
        <w:jc w:val="both"/>
      </w:pPr>
      <w:r w:rsidRPr="00817526">
        <w:t>En vertu de ce principe :</w:t>
      </w:r>
    </w:p>
    <w:p w14:paraId="75219897" w14:textId="77777777" w:rsidR="002F76A8" w:rsidRPr="00817526" w:rsidRDefault="002F76A8" w:rsidP="00531DE9">
      <w:pPr>
        <w:jc w:val="both"/>
      </w:pPr>
      <w:r w:rsidRPr="00817526">
        <w:t>a. Les définitions ci-après sont admises :</w:t>
      </w:r>
    </w:p>
    <w:p w14:paraId="24E7BC5D" w14:textId="77777777" w:rsidR="002F76A8" w:rsidRPr="00817526" w:rsidRDefault="002F76A8" w:rsidP="00531DE9">
      <w:pPr>
        <w:jc w:val="both"/>
      </w:pPr>
      <w:r w:rsidRPr="00817526">
        <w:t>i. Est coupable de “corruption” quiconque offre, donne, sollicite ou accepte un quelconque avantage en vue d’influencer l’action d’un agent public au cours de l’attribution ou de l’exécution d’un marché ;</w:t>
      </w:r>
    </w:p>
    <w:p w14:paraId="6931F7A7" w14:textId="77777777" w:rsidR="002F76A8" w:rsidRPr="00817526" w:rsidRDefault="002F76A8" w:rsidP="00531DE9">
      <w:pPr>
        <w:jc w:val="both"/>
      </w:pPr>
      <w:r w:rsidRPr="00817526">
        <w:t>ii. Se livre à des “manœuvres frauduleuses” quiconque déforme ou dénature des faits afin d’influencer l’attribution ou l’exécution d’un marché ;</w:t>
      </w:r>
    </w:p>
    <w:p w14:paraId="3CF6A087" w14:textId="77777777" w:rsidR="002F76A8" w:rsidRPr="00817526" w:rsidRDefault="002F76A8" w:rsidP="00531DE9">
      <w:pPr>
        <w:jc w:val="both"/>
      </w:pPr>
      <w:r w:rsidRPr="00817526">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14:paraId="5C79333B" w14:textId="77777777" w:rsidR="002F76A8" w:rsidRPr="00817526" w:rsidRDefault="002F76A8" w:rsidP="00531DE9">
      <w:pPr>
        <w:jc w:val="both"/>
      </w:pPr>
      <w:r w:rsidRPr="00817526">
        <w:t>iv.  “pratiques coercitives” désignent toute forme d’atteinte aux personnes ou à leurs biens ou de menaces à leur encontre afin d’influencer leur action au cours de l’attribution ou de l’exécution d’un marché.</w:t>
      </w:r>
    </w:p>
    <w:p w14:paraId="30AF569F" w14:textId="77777777" w:rsidR="002F76A8" w:rsidRPr="00817526" w:rsidRDefault="002F76A8" w:rsidP="00531DE9">
      <w:pPr>
        <w:jc w:val="both"/>
      </w:pPr>
      <w:r w:rsidRPr="00817526">
        <w:t>b. 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14:paraId="519AD2B9" w14:textId="77777777" w:rsidR="002F76A8" w:rsidRPr="00817526" w:rsidRDefault="002F76A8" w:rsidP="00531DE9">
      <w:pPr>
        <w:jc w:val="both"/>
      </w:pPr>
      <w:r w:rsidRPr="00817526">
        <w:t>3.2. 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3B92EF8E" w14:textId="77777777" w:rsidR="002F76A8" w:rsidRPr="00817526" w:rsidRDefault="002F76A8" w:rsidP="00531DE9">
      <w:pPr>
        <w:jc w:val="both"/>
        <w:rPr>
          <w:b/>
          <w:bCs/>
        </w:rPr>
      </w:pPr>
      <w:r w:rsidRPr="00817526">
        <w:rPr>
          <w:b/>
          <w:bCs/>
        </w:rPr>
        <w:t>Article 4: Candidats admis à concourir</w:t>
      </w:r>
    </w:p>
    <w:p w14:paraId="0EFCE717" w14:textId="77777777" w:rsidR="002F76A8" w:rsidRPr="00817526" w:rsidRDefault="002F76A8" w:rsidP="00531DE9">
      <w:pPr>
        <w:jc w:val="both"/>
      </w:pPr>
      <w:r w:rsidRPr="00817526">
        <w:rPr>
          <w:b/>
        </w:rPr>
        <w:t>La participation au présent Appel d’Offres est réservée aux sociétés de droit camerounais n’étant pas en situation de conflits c’est-à-dire :</w:t>
      </w:r>
    </w:p>
    <w:p w14:paraId="173A224B" w14:textId="223C0440" w:rsidR="002F76A8" w:rsidRPr="00817526" w:rsidRDefault="002F76A8" w:rsidP="00531DE9">
      <w:pPr>
        <w:jc w:val="both"/>
      </w:pPr>
      <w:r w:rsidRPr="00817526">
        <w:t xml:space="preserve">4.1. Si l’appel d’offres est restreint, la consultation s’adresse à tous les candidats retenus à l’issue de la procédure de </w:t>
      </w:r>
      <w:r w:rsidR="00401A14" w:rsidRPr="00817526">
        <w:t>préqualification</w:t>
      </w:r>
      <w:r w:rsidRPr="00817526">
        <w:t>.</w:t>
      </w:r>
    </w:p>
    <w:p w14:paraId="2C424EEB" w14:textId="77777777" w:rsidR="002F76A8" w:rsidRPr="00817526" w:rsidRDefault="002F76A8" w:rsidP="00531DE9">
      <w:pPr>
        <w:jc w:val="both"/>
      </w:pPr>
      <w:r w:rsidRPr="00817526">
        <w:t>4.2. En règle générale, l’appel d’offres s’adresse à tous les entrepreneurs, sous réserve des dispositions ci-après :</w:t>
      </w:r>
    </w:p>
    <w:p w14:paraId="06DA65A4" w14:textId="77777777" w:rsidR="002F76A8" w:rsidRPr="00817526" w:rsidRDefault="002F76A8" w:rsidP="00531DE9">
      <w:pPr>
        <w:jc w:val="both"/>
      </w:pPr>
      <w:r w:rsidRPr="00817526">
        <w:t>a. Un soumissionnaire (y compris tous les membres d’un groupement d’entreprises et tous les sous-traitants du soumissionnaire) doit être d’un pays éligible, conformément à la convention de financement ;</w:t>
      </w:r>
    </w:p>
    <w:p w14:paraId="0379F702" w14:textId="77777777" w:rsidR="002F76A8" w:rsidRPr="00817526" w:rsidRDefault="002F76A8" w:rsidP="00531DE9">
      <w:pPr>
        <w:jc w:val="both"/>
      </w:pPr>
      <w:r w:rsidRPr="00817526">
        <w:lastRenderedPageBreak/>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7905C491" w14:textId="77777777" w:rsidR="002F76A8" w:rsidRPr="00817526" w:rsidRDefault="002F76A8">
      <w:pPr>
        <w:numPr>
          <w:ilvl w:val="2"/>
          <w:numId w:val="4"/>
        </w:numPr>
        <w:jc w:val="both"/>
      </w:pPr>
      <w:r w:rsidRPr="00817526">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6D52DB65" w14:textId="77777777" w:rsidR="002F76A8" w:rsidRPr="00817526" w:rsidRDefault="002F76A8" w:rsidP="00531DE9">
      <w:pPr>
        <w:jc w:val="both"/>
      </w:pPr>
    </w:p>
    <w:p w14:paraId="1EB7A11D" w14:textId="77777777" w:rsidR="002F76A8" w:rsidRPr="00817526" w:rsidRDefault="002F76A8" w:rsidP="00531DE9">
      <w:pPr>
        <w:jc w:val="both"/>
      </w:pPr>
      <w:r w:rsidRPr="00817526">
        <w:t>ii.</w:t>
      </w:r>
      <w:r w:rsidRPr="00817526">
        <w:tab/>
        <w:t>Présente plus d’une offre dans le cadre du présent appel d’offres, à l’exception des offres variantes autorisées selon la clause 17, le cas échéant ; cependant, ceci ne fait pas obstacle à la participation de sous- traitants dans plus d’une offre.</w:t>
      </w:r>
    </w:p>
    <w:p w14:paraId="05AC8CE9" w14:textId="77777777" w:rsidR="002F76A8" w:rsidRPr="00817526" w:rsidRDefault="002F76A8" w:rsidP="00531DE9">
      <w:pPr>
        <w:jc w:val="both"/>
      </w:pPr>
      <w:r w:rsidRPr="00817526">
        <w:t>iii</w:t>
      </w:r>
      <w:r w:rsidRPr="00817526">
        <w:tab/>
        <w:t>l’autorité contractante ou le maître d’ouvrage possèdent des intérêts financiers dans sa géographie du capital de nature à compromettre la transparence des procédures de passation des marchés publics</w:t>
      </w:r>
    </w:p>
    <w:p w14:paraId="47A68309" w14:textId="77777777" w:rsidR="002F76A8" w:rsidRPr="00817526" w:rsidRDefault="002F76A8" w:rsidP="00531DE9">
      <w:pPr>
        <w:jc w:val="both"/>
      </w:pPr>
      <w:r w:rsidRPr="00817526">
        <w:t>c. Le soumissionnaire ne doit pas être sous le coup d’une décision d’exclusion.</w:t>
      </w:r>
    </w:p>
    <w:p w14:paraId="59FDD98B" w14:textId="77777777" w:rsidR="002F76A8" w:rsidRPr="00817526" w:rsidRDefault="002F76A8" w:rsidP="00531DE9">
      <w:pPr>
        <w:jc w:val="both"/>
      </w:pPr>
      <w:r w:rsidRPr="00817526">
        <w:t>d. Une entreprise publique camerounaise peut participer à la consultation si elle démontre qu’elle est (i) juridiquement et financièrement autonome, (ii) administrée selon les règles du droit commerciale (iii) n’est pas sous l’autorité directe de l’Autorité Contractante ou du Maître d’Ouvrage.</w:t>
      </w:r>
    </w:p>
    <w:p w14:paraId="7A8F8B33" w14:textId="77777777" w:rsidR="002F76A8" w:rsidRPr="00817526" w:rsidRDefault="002F76A8" w:rsidP="00531DE9">
      <w:pPr>
        <w:jc w:val="both"/>
      </w:pPr>
      <w:r w:rsidRPr="00817526">
        <w:rPr>
          <w:b/>
          <w:bCs/>
        </w:rPr>
        <w:t>Article 5: Matériaux, matériels, fournitures, équipements et services autorisés</w:t>
      </w:r>
    </w:p>
    <w:p w14:paraId="6FDC1E55" w14:textId="77777777" w:rsidR="002F76A8" w:rsidRPr="00817526" w:rsidRDefault="002F76A8" w:rsidP="00531DE9">
      <w:pPr>
        <w:jc w:val="both"/>
      </w:pPr>
      <w:r w:rsidRPr="00817526">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14:paraId="6A8497FD" w14:textId="77777777" w:rsidR="002F76A8" w:rsidRPr="00817526" w:rsidRDefault="002F76A8" w:rsidP="00531DE9">
      <w:pPr>
        <w:jc w:val="both"/>
      </w:pPr>
      <w:r w:rsidRPr="00817526">
        <w:t>5.2. En vertu de l’article5.1 ci-dessus, le terme“ provenir” désigne le lieu où les biens sont extraits, cultivés, produits ou fabriqués et d’où proviennent les services.</w:t>
      </w:r>
    </w:p>
    <w:p w14:paraId="7BC7C183" w14:textId="77777777" w:rsidR="002F76A8" w:rsidRPr="00817526" w:rsidRDefault="002F76A8" w:rsidP="00531DE9">
      <w:pPr>
        <w:jc w:val="both"/>
      </w:pPr>
      <w:r w:rsidRPr="00817526">
        <w:rPr>
          <w:b/>
          <w:bCs/>
        </w:rPr>
        <w:t>Article 6: Qualification du Soumissionnaire</w:t>
      </w:r>
    </w:p>
    <w:p w14:paraId="3957C16A" w14:textId="77777777" w:rsidR="002F76A8" w:rsidRPr="00817526" w:rsidRDefault="002F76A8" w:rsidP="00531DE9">
      <w:pPr>
        <w:jc w:val="both"/>
      </w:pPr>
      <w:r w:rsidRPr="00817526">
        <w:t>6.1. Les soumissionnaires doivent, comme partie intégrante de leur offre :</w:t>
      </w:r>
    </w:p>
    <w:p w14:paraId="76A3DF0A" w14:textId="77777777" w:rsidR="002F76A8" w:rsidRPr="00817526" w:rsidRDefault="002F76A8" w:rsidP="00531DE9">
      <w:pPr>
        <w:jc w:val="both"/>
      </w:pPr>
      <w:r w:rsidRPr="00817526">
        <w:t>a. Soumettre un pouvoir habilitant le signataire de la soumission à engager le Soumissionnaire ;</w:t>
      </w:r>
    </w:p>
    <w:p w14:paraId="07B0732E" w14:textId="195EE00A" w:rsidR="002F76A8" w:rsidRPr="00817526" w:rsidRDefault="002F76A8" w:rsidP="00531DE9">
      <w:pPr>
        <w:jc w:val="both"/>
      </w:pPr>
      <w:r w:rsidRPr="00817526">
        <w:t xml:space="preserve">b. Fournir toutes les informations (compléter ou mettre à jour les informations jointes à leur demande de </w:t>
      </w:r>
      <w:r w:rsidR="00401A14" w:rsidRPr="00817526">
        <w:t>préqualification</w:t>
      </w:r>
      <w:r w:rsidRPr="00817526">
        <w:t xml:space="preserve"> qui ont pu changer, au cas où les candidats ont fait l’objet d’une pré- qualification) demandées aux soumissionnaires, dans le RPAO, afin d’établir leur qualification pour exécuter le marché.</w:t>
      </w:r>
    </w:p>
    <w:p w14:paraId="173F5899" w14:textId="77777777" w:rsidR="002F76A8" w:rsidRPr="00817526" w:rsidRDefault="002F76A8" w:rsidP="00531DE9">
      <w:pPr>
        <w:jc w:val="both"/>
      </w:pPr>
      <w:r w:rsidRPr="00817526">
        <w:t>Les informations relatives aux points suivants sont exigées le cas échéant :</w:t>
      </w:r>
    </w:p>
    <w:p w14:paraId="7436917D" w14:textId="77777777" w:rsidR="002F76A8" w:rsidRPr="00817526" w:rsidRDefault="002F76A8" w:rsidP="00531DE9">
      <w:pPr>
        <w:jc w:val="both"/>
      </w:pPr>
      <w:r w:rsidRPr="00817526">
        <w:t>i.</w:t>
      </w:r>
      <w:r w:rsidRPr="00817526">
        <w:tab/>
        <w:t>La production des bilans certifiés et chiffres d’affaires récents ;</w:t>
      </w:r>
    </w:p>
    <w:p w14:paraId="6C78532E" w14:textId="77777777" w:rsidR="002F76A8" w:rsidRPr="00817526" w:rsidRDefault="002F76A8" w:rsidP="00531DE9">
      <w:pPr>
        <w:jc w:val="both"/>
      </w:pPr>
      <w:r w:rsidRPr="00817526">
        <w:t>ii. Accès à une ligne de crédit ou disposition d’autres ressources financières ;</w:t>
      </w:r>
    </w:p>
    <w:p w14:paraId="5F1C05C4" w14:textId="77777777" w:rsidR="002F76A8" w:rsidRPr="00817526" w:rsidRDefault="002F76A8" w:rsidP="00531DE9">
      <w:pPr>
        <w:jc w:val="both"/>
      </w:pPr>
      <w:r w:rsidRPr="00817526">
        <w:t>iii. Les commandes acquises et les marchés attribués ;</w:t>
      </w:r>
    </w:p>
    <w:p w14:paraId="51162C5C" w14:textId="77777777" w:rsidR="002F76A8" w:rsidRPr="00817526" w:rsidRDefault="002F76A8" w:rsidP="00531DE9">
      <w:pPr>
        <w:jc w:val="both"/>
      </w:pPr>
      <w:r w:rsidRPr="00817526">
        <w:t>iv. Les litiges en cours ;</w:t>
      </w:r>
    </w:p>
    <w:p w14:paraId="5AB09E6F" w14:textId="77777777" w:rsidR="002F76A8" w:rsidRPr="00817526" w:rsidRDefault="002F76A8" w:rsidP="00531DE9">
      <w:pPr>
        <w:jc w:val="both"/>
      </w:pPr>
      <w:r w:rsidRPr="00817526">
        <w:t>v. La disponibilité du matériel indispensable.</w:t>
      </w:r>
    </w:p>
    <w:p w14:paraId="44BB006F" w14:textId="77777777" w:rsidR="002F76A8" w:rsidRPr="00817526" w:rsidRDefault="002F76A8" w:rsidP="00531DE9">
      <w:pPr>
        <w:jc w:val="both"/>
      </w:pPr>
      <w:r w:rsidRPr="00817526">
        <w:t>6.2. Les soumissions présentées par deux ou plusieurs entrepreneurs groupés (co-traitance) doivent satisfaire aux conditions suivantes :</w:t>
      </w:r>
    </w:p>
    <w:p w14:paraId="550C82AE" w14:textId="77777777" w:rsidR="002F76A8" w:rsidRPr="00817526" w:rsidRDefault="002F76A8" w:rsidP="00531DE9">
      <w:pPr>
        <w:jc w:val="both"/>
      </w:pPr>
      <w:r w:rsidRPr="00817526">
        <w:lastRenderedPageBreak/>
        <w:t>a. L’offre devra inclure pour chacune des entreprises, tous les renseignements énumérés à l’Article 6.1 ci-dessus. Le RPAO devra préciser les informations à fournir par le groupement et celles à fournir par chaque membre du groupement ;</w:t>
      </w:r>
    </w:p>
    <w:p w14:paraId="5BFE3DAD" w14:textId="77777777" w:rsidR="002F76A8" w:rsidRPr="00817526" w:rsidRDefault="002F76A8" w:rsidP="00531DE9">
      <w:pPr>
        <w:jc w:val="both"/>
      </w:pPr>
      <w:r w:rsidRPr="00817526">
        <w:t>b. L’offre et le marché doivent être signés de façon à obliger tous les membres du groupement ;</w:t>
      </w:r>
    </w:p>
    <w:p w14:paraId="43910857" w14:textId="77777777" w:rsidR="002F76A8" w:rsidRPr="00817526" w:rsidRDefault="002F76A8" w:rsidP="00531DE9">
      <w:pPr>
        <w:jc w:val="both"/>
      </w:pPr>
      <w:r w:rsidRPr="00817526">
        <w:t>c. La nature du groupement (conjoint ou solidaire tel que requis dans le RPAO) doit être précisée et justifiée par la production d’une copie de l’accord de groupement en bonne et due forme ;</w:t>
      </w:r>
    </w:p>
    <w:p w14:paraId="2DF9BA10" w14:textId="77777777" w:rsidR="002F76A8" w:rsidRPr="00817526" w:rsidRDefault="002F76A8" w:rsidP="00531DE9">
      <w:pPr>
        <w:jc w:val="both"/>
      </w:pPr>
      <w:r w:rsidRPr="00817526">
        <w:t>d. Le membre du groupement désigné comme mandataire, représentera l’ensemble des entreprises vis-à-vis du Maître d’Ouvrage et de l’Autorité Contractante pour l’exécution du marché ;</w:t>
      </w:r>
    </w:p>
    <w:p w14:paraId="6063C416" w14:textId="77777777" w:rsidR="002F76A8" w:rsidRPr="00817526" w:rsidRDefault="002F76A8" w:rsidP="00531DE9">
      <w:pPr>
        <w:jc w:val="both"/>
      </w:pPr>
      <w:r w:rsidRPr="00817526">
        <w:t>e. En cas de groupement solidaire, les co-traitants se répartissent les payements qui sont effectués par le Maître d’Ouvrage dans un compte unique ; en revanche, chaque entreprise est payée par le Maître d’Ouvrage dans son propre compte, lorsqu’il s’agit d’un groupement conjoint.</w:t>
      </w:r>
    </w:p>
    <w:p w14:paraId="6E667CBF" w14:textId="77777777" w:rsidR="002F76A8" w:rsidRPr="00817526" w:rsidRDefault="002F76A8" w:rsidP="00531DE9">
      <w:pPr>
        <w:jc w:val="both"/>
      </w:pPr>
      <w:r w:rsidRPr="00817526">
        <w:t>6.3. Les soumissionnaires doivent également présenter des propositions suffisamment détaillées pour démontrer qu’elles sont conformes aux spécifications techniques et aux délais d’exécution visés dans le RPAO.</w:t>
      </w:r>
    </w:p>
    <w:p w14:paraId="6CCC95C8" w14:textId="77777777" w:rsidR="002F76A8" w:rsidRPr="00817526" w:rsidRDefault="002F76A8" w:rsidP="00531DE9">
      <w:pPr>
        <w:jc w:val="both"/>
      </w:pPr>
      <w:r w:rsidRPr="00817526">
        <w:t>6.4. Les soumissionnaires qui sollicitent le bénéfice d’une marge de préférence, doivent fournir tous les renseignements nécessaires pour prouver qu’ils satisfont aux critères d’éligibilité décrits à l’article 33 du RGAO.</w:t>
      </w:r>
    </w:p>
    <w:p w14:paraId="7F9B1728" w14:textId="77777777" w:rsidR="002F76A8" w:rsidRPr="00817526" w:rsidRDefault="002F76A8" w:rsidP="00531DE9">
      <w:pPr>
        <w:jc w:val="both"/>
      </w:pPr>
      <w:r w:rsidRPr="00817526">
        <w:rPr>
          <w:b/>
          <w:bCs/>
        </w:rPr>
        <w:t>Article 7: Visite du site des travaux</w:t>
      </w:r>
    </w:p>
    <w:p w14:paraId="7BD46352" w14:textId="77777777" w:rsidR="002F76A8" w:rsidRPr="00817526" w:rsidRDefault="002F76A8" w:rsidP="00531DE9">
      <w:pPr>
        <w:jc w:val="both"/>
      </w:pPr>
      <w:r w:rsidRPr="00817526">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1DF3427E" w14:textId="77777777" w:rsidR="002F76A8" w:rsidRPr="00817526" w:rsidRDefault="002F76A8" w:rsidP="00531DE9">
      <w:pPr>
        <w:jc w:val="both"/>
      </w:pPr>
      <w:r w:rsidRPr="00817526">
        <w:t>7.2. le Maître d’Ouvrage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14:paraId="184A9F70" w14:textId="77777777" w:rsidR="002F76A8" w:rsidRPr="00817526" w:rsidRDefault="002F76A8" w:rsidP="00531DE9">
      <w:pPr>
        <w:jc w:val="both"/>
      </w:pPr>
      <w:r w:rsidRPr="00817526">
        <w:t>7.3. Le Maître d’Ouvrage peut organiser une visite du site des travaux au moment de la réunion préparatoire à l’établissement des offres mentionnées à l’article 19 du RGAO.</w:t>
      </w:r>
    </w:p>
    <w:p w14:paraId="01D33FFE" w14:textId="77777777" w:rsidR="002F76A8" w:rsidRPr="00817526" w:rsidRDefault="002F76A8" w:rsidP="00531DE9">
      <w:pPr>
        <w:jc w:val="both"/>
      </w:pPr>
      <w:r w:rsidRPr="00817526">
        <w:rPr>
          <w:b/>
        </w:rPr>
        <w:t>B. Dossier d’Appel d’Offres</w:t>
      </w:r>
    </w:p>
    <w:p w14:paraId="204A9E82" w14:textId="77777777" w:rsidR="002F76A8" w:rsidRPr="00817526" w:rsidRDefault="002F76A8" w:rsidP="00531DE9">
      <w:pPr>
        <w:jc w:val="both"/>
      </w:pPr>
      <w:r w:rsidRPr="00817526">
        <w:rPr>
          <w:b/>
          <w:bCs/>
        </w:rPr>
        <w:t>Article 8: Contenu du Dossier d’Appel d’Offres</w:t>
      </w:r>
    </w:p>
    <w:p w14:paraId="69AFB3A6" w14:textId="6250EF85" w:rsidR="002F76A8" w:rsidRPr="00817526" w:rsidRDefault="002F76A8" w:rsidP="00531DE9">
      <w:pPr>
        <w:jc w:val="both"/>
      </w:pPr>
      <w:r w:rsidRPr="00817526">
        <w:t xml:space="preserve">8.1. Le Dossier d’Appel d’Offres décrit les travaux faisant l’objet du marché, fixe les procédures de consultation des entrepreneurs et précise les conditions du marché. </w:t>
      </w:r>
      <w:r w:rsidR="00401A14" w:rsidRPr="00817526">
        <w:t>Outre-le</w:t>
      </w:r>
      <w:r w:rsidRPr="00817526">
        <w:t>(s)</w:t>
      </w:r>
      <w:r w:rsidR="00401A14">
        <w:t xml:space="preserve"> </w:t>
      </w:r>
      <w:r w:rsidRPr="00817526">
        <w:t>additif(s) publié(s) conformément à l’article 10 du RGAO, il comprend aussi les principaux documents énumérés ci-après :</w:t>
      </w:r>
    </w:p>
    <w:p w14:paraId="148BD0A8" w14:textId="77777777" w:rsidR="002F76A8" w:rsidRPr="00817526" w:rsidRDefault="002F76A8" w:rsidP="00531DE9">
      <w:pPr>
        <w:jc w:val="both"/>
      </w:pPr>
      <w:r w:rsidRPr="00817526">
        <w:t>Pièce n°1 L’Avis d’Appel d’Offres (AAO);</w:t>
      </w:r>
    </w:p>
    <w:p w14:paraId="52D07F58" w14:textId="77777777" w:rsidR="002F76A8" w:rsidRPr="00817526" w:rsidRDefault="002F76A8" w:rsidP="00531DE9">
      <w:pPr>
        <w:jc w:val="both"/>
      </w:pPr>
      <w:r w:rsidRPr="00817526">
        <w:t>Pièce n°2 Le Règlement Général de l’Appel d’Offres (RGAO) ;</w:t>
      </w:r>
    </w:p>
    <w:p w14:paraId="23B2234B" w14:textId="77777777" w:rsidR="002F76A8" w:rsidRPr="00817526" w:rsidRDefault="002F76A8" w:rsidP="00531DE9">
      <w:pPr>
        <w:jc w:val="both"/>
      </w:pPr>
      <w:r w:rsidRPr="00817526">
        <w:t>Pièce n°3 Le Règlement Particulier de l’Appel d’Offres (RPAO) ;</w:t>
      </w:r>
    </w:p>
    <w:p w14:paraId="0400C34D" w14:textId="77777777" w:rsidR="002F76A8" w:rsidRPr="00817526" w:rsidRDefault="002F76A8" w:rsidP="00531DE9">
      <w:pPr>
        <w:jc w:val="both"/>
      </w:pPr>
      <w:r w:rsidRPr="00817526">
        <w:t>Pièce n°4 Le Cahier des Clauses Administratives Particulières (CCAP) ;</w:t>
      </w:r>
    </w:p>
    <w:p w14:paraId="2C51064A" w14:textId="77777777" w:rsidR="002F76A8" w:rsidRPr="00817526" w:rsidRDefault="002F76A8" w:rsidP="00531DE9">
      <w:pPr>
        <w:jc w:val="both"/>
      </w:pPr>
      <w:r w:rsidRPr="00817526">
        <w:t>Pièce n°5 Le Cahier des Clauses Techniques Particulières (CCTP) ;</w:t>
      </w:r>
    </w:p>
    <w:p w14:paraId="3B6B09E4" w14:textId="77777777" w:rsidR="002F76A8" w:rsidRPr="00817526" w:rsidRDefault="002F76A8" w:rsidP="00531DE9">
      <w:pPr>
        <w:jc w:val="both"/>
      </w:pPr>
      <w:r w:rsidRPr="00817526">
        <w:t>Pièce n°6 Le cadre du Bordereau des Prix unitaires ;</w:t>
      </w:r>
    </w:p>
    <w:p w14:paraId="146754D6" w14:textId="77777777" w:rsidR="002F76A8" w:rsidRPr="00817526" w:rsidRDefault="002F76A8" w:rsidP="00531DE9">
      <w:pPr>
        <w:jc w:val="both"/>
      </w:pPr>
      <w:r w:rsidRPr="00817526">
        <w:t>Pièce n°7 Le cadre du Détail quantitatif et estimatif ;</w:t>
      </w:r>
    </w:p>
    <w:p w14:paraId="5B2E4386" w14:textId="77777777" w:rsidR="002F76A8" w:rsidRPr="00817526" w:rsidRDefault="002F76A8" w:rsidP="00531DE9">
      <w:pPr>
        <w:jc w:val="both"/>
      </w:pPr>
      <w:r w:rsidRPr="00817526">
        <w:lastRenderedPageBreak/>
        <w:t>Pièce n°8 Le cadre du Sous-Détail des Prix unitaires ;</w:t>
      </w:r>
    </w:p>
    <w:p w14:paraId="18E144D9" w14:textId="77777777" w:rsidR="002F76A8" w:rsidRPr="00817526" w:rsidRDefault="002F76A8" w:rsidP="00531DE9">
      <w:pPr>
        <w:jc w:val="both"/>
      </w:pPr>
      <w:r w:rsidRPr="00817526">
        <w:t>Pièce n°9 Le modèles de marché</w:t>
      </w:r>
    </w:p>
    <w:p w14:paraId="151AF228" w14:textId="77777777" w:rsidR="002F76A8" w:rsidRPr="00817526" w:rsidRDefault="002F76A8">
      <w:pPr>
        <w:numPr>
          <w:ilvl w:val="0"/>
          <w:numId w:val="20"/>
        </w:numPr>
        <w:jc w:val="both"/>
      </w:pPr>
      <w:r w:rsidRPr="00817526">
        <w:t>Le cadre du planning d’exécution ;</w:t>
      </w:r>
    </w:p>
    <w:p w14:paraId="45C89A49" w14:textId="77777777" w:rsidR="002F76A8" w:rsidRPr="00817526" w:rsidRDefault="002F76A8">
      <w:pPr>
        <w:numPr>
          <w:ilvl w:val="0"/>
          <w:numId w:val="20"/>
        </w:numPr>
        <w:jc w:val="both"/>
      </w:pPr>
      <w:r w:rsidRPr="00817526">
        <w:t>Modèles de fiches de présentation du matériel, personnel et références ;</w:t>
      </w:r>
    </w:p>
    <w:p w14:paraId="3BD3AD60" w14:textId="77777777" w:rsidR="002F76A8" w:rsidRPr="00817526" w:rsidRDefault="002F76A8">
      <w:pPr>
        <w:numPr>
          <w:ilvl w:val="0"/>
          <w:numId w:val="20"/>
        </w:numPr>
        <w:jc w:val="both"/>
      </w:pPr>
      <w:r w:rsidRPr="00817526">
        <w:t>Modèle de lettre de soumission ;</w:t>
      </w:r>
    </w:p>
    <w:p w14:paraId="42AF00F6" w14:textId="77777777" w:rsidR="002F76A8" w:rsidRPr="00817526" w:rsidRDefault="002F76A8">
      <w:pPr>
        <w:numPr>
          <w:ilvl w:val="0"/>
          <w:numId w:val="20"/>
        </w:numPr>
        <w:jc w:val="both"/>
      </w:pPr>
      <w:r w:rsidRPr="00817526">
        <w:t>Modèle de caution de soumission ;</w:t>
      </w:r>
    </w:p>
    <w:p w14:paraId="4EC4A2FA" w14:textId="77777777" w:rsidR="002F76A8" w:rsidRPr="00817526" w:rsidRDefault="002F76A8">
      <w:pPr>
        <w:numPr>
          <w:ilvl w:val="0"/>
          <w:numId w:val="20"/>
        </w:numPr>
        <w:jc w:val="both"/>
      </w:pPr>
      <w:r w:rsidRPr="00817526">
        <w:t>Modèle de cautionnement définitif ;</w:t>
      </w:r>
    </w:p>
    <w:p w14:paraId="68AD20D7" w14:textId="77777777" w:rsidR="002F76A8" w:rsidRPr="00817526" w:rsidRDefault="002F76A8">
      <w:pPr>
        <w:numPr>
          <w:ilvl w:val="0"/>
          <w:numId w:val="20"/>
        </w:numPr>
        <w:jc w:val="both"/>
      </w:pPr>
      <w:r w:rsidRPr="00817526">
        <w:t>Modèle de caution d’avance de démarrage ;</w:t>
      </w:r>
    </w:p>
    <w:p w14:paraId="54D1D802" w14:textId="77777777" w:rsidR="002F76A8" w:rsidRPr="00817526" w:rsidRDefault="002F76A8">
      <w:pPr>
        <w:numPr>
          <w:ilvl w:val="0"/>
          <w:numId w:val="20"/>
        </w:numPr>
        <w:jc w:val="both"/>
      </w:pPr>
      <w:r w:rsidRPr="00817526">
        <w:t>Modèle de caution de retenue de garantie en remplacement de la retenue de garantie ;</w:t>
      </w:r>
    </w:p>
    <w:p w14:paraId="1158A0E4" w14:textId="77777777" w:rsidR="002F76A8" w:rsidRPr="00817526" w:rsidRDefault="002F76A8" w:rsidP="00531DE9">
      <w:pPr>
        <w:jc w:val="both"/>
      </w:pPr>
      <w:r w:rsidRPr="00817526">
        <w:t>Pièce n° 10 Modèles à utiliser par les Soumissionnaires ;</w:t>
      </w:r>
    </w:p>
    <w:p w14:paraId="10210E57" w14:textId="77777777" w:rsidR="002F76A8" w:rsidRPr="00817526" w:rsidRDefault="002F76A8" w:rsidP="00531DE9">
      <w:pPr>
        <w:jc w:val="both"/>
      </w:pPr>
      <w:r w:rsidRPr="00817526">
        <w:tab/>
        <w:t>a.</w:t>
      </w:r>
      <w:r w:rsidRPr="00817526">
        <w:tab/>
        <w:t>Modèle de marché ;</w:t>
      </w:r>
    </w:p>
    <w:p w14:paraId="5F2FEC55" w14:textId="77777777" w:rsidR="002F76A8" w:rsidRPr="00817526" w:rsidRDefault="002F76A8" w:rsidP="00531DE9">
      <w:pPr>
        <w:jc w:val="both"/>
      </w:pPr>
      <w:r w:rsidRPr="00817526">
        <w:t>Pièce n° 11 Justificatifs des études préalables ; à remplir par le Maître d’Ouvrage ou le Maître d’Ouvrage Délégué</w:t>
      </w:r>
    </w:p>
    <w:p w14:paraId="4C8A52B8" w14:textId="77777777" w:rsidR="002F76A8" w:rsidRPr="00817526" w:rsidRDefault="002F76A8" w:rsidP="00531DE9">
      <w:pPr>
        <w:jc w:val="both"/>
      </w:pPr>
      <w:r w:rsidRPr="00817526">
        <w:t>Pièce n° 12 La liste des établissements bancaires et organismes financiers de 1</w:t>
      </w:r>
      <w:r w:rsidRPr="00817526">
        <w:rPr>
          <w:vertAlign w:val="superscript"/>
        </w:rPr>
        <w:t>e</w:t>
      </w:r>
      <w:r w:rsidRPr="00817526">
        <w:t>r rang agréés par le ministre en charge des finances autorisés à émettre des cautions, dans le cadre des marchés publics, à insérer par l’Autorité Contractante</w:t>
      </w:r>
    </w:p>
    <w:p w14:paraId="71942E83" w14:textId="77777777" w:rsidR="002F76A8" w:rsidRPr="00817526" w:rsidRDefault="002F76A8" w:rsidP="00531DE9">
      <w:pPr>
        <w:jc w:val="both"/>
      </w:pPr>
      <w:r w:rsidRPr="00817526">
        <w:t>8.2. Le Soumissionnaire doit examiner l’ensemble des règlements, formulaires, conditions et spécifications contenus dans le DAO. Il lui appartient de fournir tous les renseignements demandés et de préparer une offre conforme à tous égards audit dossier.</w:t>
      </w:r>
    </w:p>
    <w:p w14:paraId="5CC95757" w14:textId="77777777" w:rsidR="002F76A8" w:rsidRPr="00817526" w:rsidRDefault="002F76A8" w:rsidP="00531DE9">
      <w:pPr>
        <w:jc w:val="both"/>
      </w:pPr>
      <w:r w:rsidRPr="00817526">
        <w:rPr>
          <w:b/>
          <w:bCs/>
        </w:rPr>
        <w:t>Article 9 : Eclaircissements apportés au Dossier d’Appel d’Offres et recours</w:t>
      </w:r>
    </w:p>
    <w:p w14:paraId="33289945" w14:textId="528AFCBF" w:rsidR="002F76A8" w:rsidRPr="00817526" w:rsidRDefault="002F76A8" w:rsidP="00531DE9">
      <w:pPr>
        <w:jc w:val="both"/>
      </w:pPr>
      <w:r w:rsidRPr="00817526">
        <w:t>9.1. Tout soumissionnaire désirant obtenir des éclaircissements sur le Dossier d’Appel d’Offres peut en faire la demande à l’Autorité Contractante par écrit ou par courrier électronique (télécopie ou e-mail) à l’adresse de l’Autorité Contractante indiquée dans le RPAO avec copie au Maître d’Ouvrage. Cependant, l’Autorité Contractante répondra par écrit à toute demande d’éclaircissement reçue au moins quatorze (14) jours pour les</w:t>
      </w:r>
      <w:r w:rsidR="00401A14">
        <w:t xml:space="preserve"> </w:t>
      </w:r>
      <w:r w:rsidRPr="00817526">
        <w:t>(AON) Vingt et un (21) jours pour les (AOI) avant la date limite de dépôt des offres.</w:t>
      </w:r>
    </w:p>
    <w:p w14:paraId="378CBECA" w14:textId="77777777" w:rsidR="002F76A8" w:rsidRPr="00817526" w:rsidRDefault="002F76A8" w:rsidP="00531DE9">
      <w:pPr>
        <w:jc w:val="both"/>
      </w:pPr>
      <w:r w:rsidRPr="00817526">
        <w:t>Une copie de la réponse de l’Autorité Contractante, indiquant la question posée mais ne mentionnant pas son auteur, est adressée à tous les soumissionnaires ayant acheté le Dossier d’Appel d’Offres.</w:t>
      </w:r>
    </w:p>
    <w:p w14:paraId="2D80133E" w14:textId="33168051" w:rsidR="002F76A8" w:rsidRPr="00817526" w:rsidRDefault="002F76A8" w:rsidP="00531DE9">
      <w:pPr>
        <w:jc w:val="both"/>
      </w:pPr>
      <w:r w:rsidRPr="00817526">
        <w:t xml:space="preserve">9.2. Entre la publication de l’Avis d’Appel d’Offres, y compris la phase de </w:t>
      </w:r>
      <w:r w:rsidR="00401A14" w:rsidRPr="00817526">
        <w:t>préqualification</w:t>
      </w:r>
      <w:r w:rsidRPr="00817526">
        <w:t xml:space="preserve"> des candidats et l’ouverture des plis, tout soumissionnaire potentiel qui s’estime lésé dans la procédure de passation des marchés publics peut introduire une requête auprès du Ministre chargé des Marchés publics.</w:t>
      </w:r>
    </w:p>
    <w:p w14:paraId="256EEC6B" w14:textId="77777777" w:rsidR="002F76A8" w:rsidRPr="00817526" w:rsidRDefault="002F76A8" w:rsidP="00531DE9">
      <w:pPr>
        <w:jc w:val="both"/>
      </w:pPr>
      <w:r w:rsidRPr="00817526">
        <w:t>9.3. Le requérant adresse une copie de ladite requête à l’Autorité Contractante et à l’Organisme chargé de la Régulation et au Président de la Commission.</w:t>
      </w:r>
    </w:p>
    <w:p w14:paraId="2B7095DF" w14:textId="77777777" w:rsidR="002F76A8" w:rsidRPr="00817526" w:rsidRDefault="002F76A8" w:rsidP="00531DE9">
      <w:pPr>
        <w:jc w:val="both"/>
      </w:pPr>
      <w:r w:rsidRPr="00817526">
        <w:t>9.4. L’Autorité Contractante dispose de cinq (05) jours pour réagir. La copie de la réaction est transmise au MINMAP et à l’organisme chargé de la régulation des marchés publics ;</w:t>
      </w:r>
    </w:p>
    <w:p w14:paraId="19324D0D" w14:textId="77777777" w:rsidR="002F76A8" w:rsidRPr="00817526" w:rsidRDefault="002F76A8" w:rsidP="00531DE9">
      <w:pPr>
        <w:jc w:val="both"/>
      </w:pPr>
      <w:r w:rsidRPr="00817526">
        <w:rPr>
          <w:b/>
          <w:bCs/>
        </w:rPr>
        <w:t>Article 10 : Modification du Dossier d’Appel d’Offres</w:t>
      </w:r>
    </w:p>
    <w:p w14:paraId="39C2B8AD" w14:textId="77777777" w:rsidR="002F76A8" w:rsidRPr="00817526" w:rsidRDefault="002F76A8" w:rsidP="00531DE9">
      <w:pPr>
        <w:jc w:val="both"/>
      </w:pPr>
      <w:r w:rsidRPr="00817526">
        <w:t>10.1. L’Autorité Contractante peut, à tout moment avant la date limite de dépôt des offres et pour tout motif, que ce soit à son initiative ou consécutivement à une saisine d’un soumissionnaire modifier le Dossier d’Appel d’Offres en publiant un additif.</w:t>
      </w:r>
    </w:p>
    <w:p w14:paraId="7E338D3A" w14:textId="77777777" w:rsidR="002F76A8" w:rsidRPr="00817526" w:rsidRDefault="002F76A8" w:rsidP="00531DE9">
      <w:pPr>
        <w:jc w:val="both"/>
      </w:pPr>
      <w:r w:rsidRPr="00817526">
        <w:lastRenderedPageBreak/>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14:paraId="1ABDD5BF" w14:textId="77777777" w:rsidR="002F76A8" w:rsidRPr="00817526" w:rsidRDefault="002F76A8" w:rsidP="00531DE9">
      <w:pPr>
        <w:jc w:val="both"/>
      </w:pPr>
      <w:r w:rsidRPr="00817526">
        <w:t xml:space="preserve">10.3. Afin de donner aux soumissionnaires suffisamment de temps pour tenir compte de l’additif dans </w:t>
      </w:r>
    </w:p>
    <w:p w14:paraId="7FBDB49C" w14:textId="77777777" w:rsidR="002F76A8" w:rsidRPr="00817526" w:rsidRDefault="002F76A8" w:rsidP="00531DE9">
      <w:pPr>
        <w:jc w:val="both"/>
      </w:pPr>
      <w:r w:rsidRPr="00817526">
        <w:t xml:space="preserve">La préparation de leurs offres, l’Autorité Contractante pourra reporter, autant que nécessaire, la date </w:t>
      </w:r>
    </w:p>
    <w:p w14:paraId="2BC6B5AA" w14:textId="77777777" w:rsidR="002F76A8" w:rsidRPr="00817526" w:rsidRDefault="002F76A8" w:rsidP="00531DE9">
      <w:pPr>
        <w:jc w:val="both"/>
        <w:rPr>
          <w:b/>
        </w:rPr>
      </w:pPr>
      <w:r w:rsidRPr="00817526">
        <w:rPr>
          <w:b/>
        </w:rPr>
        <w:t>C – Préparation des offres</w:t>
      </w:r>
    </w:p>
    <w:p w14:paraId="0134114E" w14:textId="77777777" w:rsidR="002F76A8" w:rsidRPr="00817526" w:rsidRDefault="002F76A8" w:rsidP="00531DE9">
      <w:pPr>
        <w:jc w:val="both"/>
      </w:pPr>
      <w:r w:rsidRPr="00817526">
        <w:rPr>
          <w:b/>
          <w:bCs/>
        </w:rPr>
        <w:t>Article 11 : Frais de soumission</w:t>
      </w:r>
    </w:p>
    <w:p w14:paraId="458888F2" w14:textId="77777777" w:rsidR="002F76A8" w:rsidRPr="00817526" w:rsidRDefault="002F76A8" w:rsidP="00531DE9">
      <w:pPr>
        <w:jc w:val="both"/>
      </w:pPr>
      <w:r w:rsidRPr="00817526">
        <w:t>Le candidat supportera tous les frais afférents à la préparation et à la présentation de son offre. L’Autorité Contractante et le Maître d’Ouvrage ne sont en aucun cas responsables de ces frais, ni tenu de les régler, quel que soit le déroulement ou l’issue de la procédure d’appel d’offres.</w:t>
      </w:r>
    </w:p>
    <w:p w14:paraId="21FA7AD1" w14:textId="77777777" w:rsidR="002F76A8" w:rsidRPr="00817526" w:rsidRDefault="002F76A8" w:rsidP="00531DE9">
      <w:pPr>
        <w:jc w:val="both"/>
      </w:pPr>
      <w:r w:rsidRPr="00817526">
        <w:rPr>
          <w:b/>
          <w:bCs/>
        </w:rPr>
        <w:t>Article 12 : Langue de l’offre</w:t>
      </w:r>
    </w:p>
    <w:p w14:paraId="21466D22" w14:textId="77777777" w:rsidR="002F76A8" w:rsidRPr="00817526" w:rsidRDefault="002F76A8" w:rsidP="00531DE9">
      <w:pPr>
        <w:jc w:val="both"/>
      </w:pPr>
      <w:r w:rsidRPr="00817526">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25D57696" w14:textId="77777777" w:rsidR="002F76A8" w:rsidRPr="00817526" w:rsidRDefault="002F76A8" w:rsidP="00531DE9">
      <w:pPr>
        <w:jc w:val="both"/>
      </w:pPr>
      <w:r w:rsidRPr="00817526">
        <w:rPr>
          <w:b/>
          <w:bCs/>
        </w:rPr>
        <w:t>Article 13 : Documents constituant l’offre</w:t>
      </w:r>
    </w:p>
    <w:p w14:paraId="09332C0A" w14:textId="77777777" w:rsidR="002F76A8" w:rsidRPr="00817526" w:rsidRDefault="002F76A8" w:rsidP="00531DE9">
      <w:pPr>
        <w:jc w:val="both"/>
      </w:pPr>
      <w:r w:rsidRPr="00817526">
        <w:t>13.1. L’offre présentée par le soumissionnaire comprendra les documents détaillés au RPAO, dûment remplis et regroupés en trois volumes :</w:t>
      </w:r>
    </w:p>
    <w:p w14:paraId="0B2D436B" w14:textId="77777777" w:rsidR="002F76A8" w:rsidRPr="00817526" w:rsidRDefault="002F76A8" w:rsidP="00531DE9">
      <w:pPr>
        <w:jc w:val="both"/>
        <w:rPr>
          <w:b/>
        </w:rPr>
      </w:pPr>
      <w:r w:rsidRPr="00817526">
        <w:rPr>
          <w:i/>
          <w:iCs/>
        </w:rPr>
        <w:t xml:space="preserve">a. </w:t>
      </w:r>
      <w:r w:rsidRPr="00817526">
        <w:rPr>
          <w:b/>
          <w:i/>
          <w:iCs/>
        </w:rPr>
        <w:t>Volume 1 : Dossier administratif</w:t>
      </w:r>
    </w:p>
    <w:p w14:paraId="628013CB" w14:textId="77777777" w:rsidR="002F76A8" w:rsidRPr="00817526" w:rsidRDefault="002F76A8" w:rsidP="00531DE9">
      <w:pPr>
        <w:jc w:val="both"/>
      </w:pPr>
      <w:r w:rsidRPr="00817526">
        <w:t>Il comprend :</w:t>
      </w:r>
    </w:p>
    <w:p w14:paraId="66844E3A" w14:textId="77777777" w:rsidR="002F76A8" w:rsidRPr="00817526" w:rsidRDefault="002F76A8" w:rsidP="00531DE9">
      <w:pPr>
        <w:jc w:val="both"/>
      </w:pPr>
      <w:r w:rsidRPr="00817526">
        <w:t>i. Tous les documents attestant que le soumissionnaire :</w:t>
      </w:r>
    </w:p>
    <w:p w14:paraId="7CB9EE18" w14:textId="77777777" w:rsidR="002F76A8" w:rsidRPr="00817526" w:rsidRDefault="002F76A8" w:rsidP="00531DE9">
      <w:pPr>
        <w:jc w:val="both"/>
      </w:pPr>
      <w:r w:rsidRPr="00817526">
        <w:t>- A souscrit les déclarations prévues par les lois et règlements en vigueur ;</w:t>
      </w:r>
    </w:p>
    <w:p w14:paraId="03F0058F" w14:textId="77777777" w:rsidR="002F76A8" w:rsidRPr="00817526" w:rsidRDefault="002F76A8" w:rsidP="00531DE9">
      <w:pPr>
        <w:jc w:val="both"/>
      </w:pPr>
      <w:r w:rsidRPr="00817526">
        <w:t>- A acquitté les droits, taxes, impôts, cotisations, contributions, redevances ou prélèvements de quelque nature que ce soit ;</w:t>
      </w:r>
    </w:p>
    <w:p w14:paraId="2A11F5B9" w14:textId="77777777" w:rsidR="002F76A8" w:rsidRPr="00817526" w:rsidRDefault="002F76A8" w:rsidP="00531DE9">
      <w:pPr>
        <w:jc w:val="both"/>
      </w:pPr>
      <w:r w:rsidRPr="00817526">
        <w:t>- N’est pas en état de liquidation judiciaire ou en faillite ;</w:t>
      </w:r>
    </w:p>
    <w:p w14:paraId="0E0C8B95" w14:textId="77777777" w:rsidR="002F76A8" w:rsidRPr="00817526" w:rsidRDefault="002F76A8" w:rsidP="00531DE9">
      <w:pPr>
        <w:jc w:val="both"/>
      </w:pPr>
      <w:r w:rsidRPr="00817526">
        <w:t>- N’est pas frappé de l’une des interdictions ou d’échéances prévues par la législation en vigueur.</w:t>
      </w:r>
    </w:p>
    <w:p w14:paraId="125390A6" w14:textId="572E9E9D" w:rsidR="002F76A8" w:rsidRPr="00817526" w:rsidRDefault="002F76A8" w:rsidP="00531DE9">
      <w:pPr>
        <w:jc w:val="both"/>
      </w:pPr>
      <w:r w:rsidRPr="00817526">
        <w:t>ii. La caution de soumission établie conformément aux</w:t>
      </w:r>
      <w:r w:rsidR="002B1780">
        <w:t xml:space="preserve"> </w:t>
      </w:r>
      <w:r w:rsidRPr="00817526">
        <w:t>dispositions</w:t>
      </w:r>
      <w:r w:rsidR="002B1780">
        <w:t xml:space="preserve"> </w:t>
      </w:r>
      <w:r w:rsidRPr="00817526">
        <w:t>de</w:t>
      </w:r>
      <w:r w:rsidR="002B1780">
        <w:t xml:space="preserve"> </w:t>
      </w:r>
      <w:r w:rsidRPr="00817526">
        <w:t>l’article17du RGAO ;</w:t>
      </w:r>
    </w:p>
    <w:p w14:paraId="2AE0E8A7" w14:textId="77777777" w:rsidR="002F76A8" w:rsidRPr="00817526" w:rsidRDefault="002F76A8" w:rsidP="00531DE9">
      <w:pPr>
        <w:jc w:val="both"/>
      </w:pPr>
      <w:r w:rsidRPr="00817526">
        <w:t>iii. La confirmation écrite habilitant le signataire de l’offre à engager le Soumissionnaire, conformé- ment aux dispositions de l’article 6.1 du RGAO ;</w:t>
      </w:r>
    </w:p>
    <w:p w14:paraId="114A18ED" w14:textId="77777777" w:rsidR="002F76A8" w:rsidRPr="00817526" w:rsidRDefault="002F76A8" w:rsidP="00531DE9">
      <w:pPr>
        <w:jc w:val="both"/>
        <w:rPr>
          <w:b/>
        </w:rPr>
      </w:pPr>
      <w:r w:rsidRPr="00817526">
        <w:rPr>
          <w:b/>
          <w:i/>
          <w:iCs/>
        </w:rPr>
        <w:t>b. Volume 2 : Offre technique</w:t>
      </w:r>
    </w:p>
    <w:p w14:paraId="62AAEFCC" w14:textId="77777777" w:rsidR="002F76A8" w:rsidRPr="00817526" w:rsidRDefault="002F76A8" w:rsidP="00531DE9">
      <w:pPr>
        <w:jc w:val="both"/>
      </w:pPr>
      <w:r w:rsidRPr="00817526">
        <w:rPr>
          <w:i/>
          <w:iCs/>
        </w:rPr>
        <w:t>b.1.Les renseignements sur les qualifications</w:t>
      </w:r>
    </w:p>
    <w:p w14:paraId="52BE4BAF" w14:textId="77777777" w:rsidR="002F76A8" w:rsidRPr="00817526" w:rsidRDefault="002F76A8" w:rsidP="00531DE9">
      <w:pPr>
        <w:jc w:val="both"/>
      </w:pPr>
      <w:r w:rsidRPr="00817526">
        <w:t>Le RPAO précise la liste des documents à fournir par les soumissionnaires pour justifier les critères de qualification mentionnés à l’article 6.1 du RPAO.</w:t>
      </w:r>
    </w:p>
    <w:p w14:paraId="696A6BF6" w14:textId="77777777" w:rsidR="002F76A8" w:rsidRPr="00817526" w:rsidRDefault="002F76A8" w:rsidP="00531DE9">
      <w:pPr>
        <w:jc w:val="both"/>
      </w:pPr>
      <w:r w:rsidRPr="00817526">
        <w:rPr>
          <w:i/>
          <w:iCs/>
        </w:rPr>
        <w:t>b.2.Méthodologie</w:t>
      </w:r>
    </w:p>
    <w:p w14:paraId="32BCB215" w14:textId="77777777" w:rsidR="002F76A8" w:rsidRPr="00817526" w:rsidRDefault="002F76A8" w:rsidP="00531DE9">
      <w:pPr>
        <w:jc w:val="both"/>
      </w:pPr>
      <w:r w:rsidRPr="00817526">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14:paraId="0C0890D2" w14:textId="77777777" w:rsidR="002F76A8" w:rsidRPr="00817526" w:rsidRDefault="002F76A8" w:rsidP="00531DE9">
      <w:pPr>
        <w:jc w:val="both"/>
      </w:pPr>
      <w:r w:rsidRPr="00817526">
        <w:rPr>
          <w:i/>
          <w:iCs/>
        </w:rPr>
        <w:lastRenderedPageBreak/>
        <w:t>B .3. Les preuves d’acceptations des conditions du marché</w:t>
      </w:r>
    </w:p>
    <w:p w14:paraId="3FA87CD0" w14:textId="77777777" w:rsidR="002F76A8" w:rsidRPr="00817526" w:rsidRDefault="002F76A8" w:rsidP="00531DE9">
      <w:pPr>
        <w:jc w:val="both"/>
      </w:pPr>
      <w:r w:rsidRPr="00817526">
        <w:t>Le soumissionnaire remettra les copies dûment paraphées des documents à caractères administratif et technique régissant le marché, à savoir :</w:t>
      </w:r>
    </w:p>
    <w:p w14:paraId="3DC91E11" w14:textId="77777777" w:rsidR="002F76A8" w:rsidRPr="00817526" w:rsidRDefault="002F76A8" w:rsidP="00531DE9">
      <w:pPr>
        <w:jc w:val="both"/>
      </w:pPr>
      <w:r w:rsidRPr="00817526">
        <w:t>1. Le Cahier des Clauses Administratives Particulières(CCAP) ;</w:t>
      </w:r>
    </w:p>
    <w:p w14:paraId="6793383B" w14:textId="77777777" w:rsidR="002F76A8" w:rsidRPr="00817526" w:rsidRDefault="002F76A8" w:rsidP="00531DE9">
      <w:pPr>
        <w:jc w:val="both"/>
      </w:pPr>
      <w:r w:rsidRPr="00817526">
        <w:t>2. Le Cahier des Clauses Techniques Particulières (CCTP).</w:t>
      </w:r>
    </w:p>
    <w:p w14:paraId="15E12945" w14:textId="77777777" w:rsidR="002F76A8" w:rsidRPr="00817526" w:rsidRDefault="002F76A8" w:rsidP="00531DE9">
      <w:pPr>
        <w:jc w:val="both"/>
      </w:pPr>
      <w:r w:rsidRPr="00817526">
        <w:rPr>
          <w:i/>
          <w:iCs/>
        </w:rPr>
        <w:t>b. 4. Commentaires (facultatifs)</w:t>
      </w:r>
    </w:p>
    <w:p w14:paraId="79F8FCE0" w14:textId="77777777" w:rsidR="002F76A8" w:rsidRPr="00817526" w:rsidRDefault="002F76A8" w:rsidP="00531DE9">
      <w:pPr>
        <w:jc w:val="both"/>
      </w:pPr>
      <w:r w:rsidRPr="00817526">
        <w:t>Un commentaire des choix techniques du projet et d’éventuelles propositions.</w:t>
      </w:r>
    </w:p>
    <w:p w14:paraId="600A2225" w14:textId="77777777" w:rsidR="002F76A8" w:rsidRPr="00817526" w:rsidRDefault="002F76A8" w:rsidP="00531DE9">
      <w:pPr>
        <w:jc w:val="both"/>
        <w:rPr>
          <w:b/>
        </w:rPr>
      </w:pPr>
      <w:r w:rsidRPr="00817526">
        <w:rPr>
          <w:i/>
          <w:iCs/>
        </w:rPr>
        <w:t xml:space="preserve">c. </w:t>
      </w:r>
      <w:r w:rsidRPr="00817526">
        <w:rPr>
          <w:b/>
          <w:i/>
          <w:iCs/>
        </w:rPr>
        <w:t>Volume 3 : Offre financière</w:t>
      </w:r>
    </w:p>
    <w:p w14:paraId="7FCCE08C" w14:textId="77777777" w:rsidR="002F76A8" w:rsidRPr="00817526" w:rsidRDefault="002F76A8" w:rsidP="00531DE9">
      <w:pPr>
        <w:jc w:val="both"/>
      </w:pPr>
      <w:r w:rsidRPr="00817526">
        <w:t>Le RPAO précise les éléments permettant de justifier le coût des travaux, à savoir :</w:t>
      </w:r>
    </w:p>
    <w:p w14:paraId="71CF4568" w14:textId="77777777" w:rsidR="002F76A8" w:rsidRPr="00817526" w:rsidRDefault="002F76A8" w:rsidP="00531DE9">
      <w:pPr>
        <w:jc w:val="both"/>
      </w:pPr>
      <w:r w:rsidRPr="00817526">
        <w:t>1. La soumission proprement dite, en original rédigée selon le modèle joint, timbrée au tarif en vigueur, signée et datée ;</w:t>
      </w:r>
    </w:p>
    <w:p w14:paraId="37A68C03" w14:textId="77777777" w:rsidR="002F76A8" w:rsidRPr="00817526" w:rsidRDefault="002F76A8" w:rsidP="00531DE9">
      <w:pPr>
        <w:jc w:val="both"/>
      </w:pPr>
      <w:r w:rsidRPr="00817526">
        <w:t>2. Le bordereau des prix unitaires dûment rempli ;</w:t>
      </w:r>
    </w:p>
    <w:p w14:paraId="0B5611DB" w14:textId="77777777" w:rsidR="002F76A8" w:rsidRPr="00817526" w:rsidRDefault="002F76A8" w:rsidP="00531DE9">
      <w:pPr>
        <w:jc w:val="both"/>
      </w:pPr>
      <w:r w:rsidRPr="00817526">
        <w:t>3. Le détail estimatif dûment rempli ;</w:t>
      </w:r>
    </w:p>
    <w:p w14:paraId="7FF7ABF6" w14:textId="77777777" w:rsidR="002F76A8" w:rsidRPr="00817526" w:rsidRDefault="002F76A8" w:rsidP="00531DE9">
      <w:pPr>
        <w:jc w:val="both"/>
      </w:pPr>
      <w:r w:rsidRPr="00817526">
        <w:t>4. Le sous-détail des prix et/ou la décomposition des prix forfaitaires ;</w:t>
      </w:r>
    </w:p>
    <w:p w14:paraId="5B8CFF6A" w14:textId="77777777" w:rsidR="002F76A8" w:rsidRPr="00817526" w:rsidRDefault="002F76A8" w:rsidP="00531DE9">
      <w:pPr>
        <w:jc w:val="both"/>
      </w:pPr>
      <w:r w:rsidRPr="00817526">
        <w:t>5. L’échéancier prévisionnel de paiements le cas échéant.</w:t>
      </w:r>
    </w:p>
    <w:p w14:paraId="4B2F79DF" w14:textId="77777777" w:rsidR="002F76A8" w:rsidRPr="00817526" w:rsidRDefault="002F76A8" w:rsidP="00531DE9">
      <w:pPr>
        <w:jc w:val="both"/>
      </w:pPr>
      <w:r w:rsidRPr="00817526">
        <w:t>Les soumissionnaires utiliseront à cet effet les pièces et modèles prévus dans le Dossier d’Appel d’Offres, sous réserve des dispositions de l’Article 17.2 du RGAO concernant les autres formes possibles de Caution de Soumission.</w:t>
      </w:r>
    </w:p>
    <w:p w14:paraId="77633D38" w14:textId="77777777" w:rsidR="002F76A8" w:rsidRPr="00817526" w:rsidRDefault="002F76A8" w:rsidP="00531DE9">
      <w:pPr>
        <w:jc w:val="both"/>
      </w:pPr>
      <w:r w:rsidRPr="00817526">
        <w:t>13.2. Si, conformément aux dispositions du RPAO, les soumissionnaires présentent des offres pour plusieurs lots du même Appel d’offres, ils pourront indiquer les rabais offerts en cas d’attribution de plus d’un lot.</w:t>
      </w:r>
    </w:p>
    <w:p w14:paraId="35308C0C" w14:textId="77777777" w:rsidR="002F76A8" w:rsidRPr="00817526" w:rsidRDefault="002F76A8" w:rsidP="00531DE9">
      <w:pPr>
        <w:jc w:val="both"/>
      </w:pPr>
      <w:r w:rsidRPr="00817526">
        <w:rPr>
          <w:b/>
          <w:bCs/>
        </w:rPr>
        <w:t>Article 14 : Montant de l’offre</w:t>
      </w:r>
    </w:p>
    <w:p w14:paraId="22798832" w14:textId="77777777" w:rsidR="002F76A8" w:rsidRPr="00817526" w:rsidRDefault="002F76A8" w:rsidP="00531DE9">
      <w:pPr>
        <w:jc w:val="both"/>
      </w:pPr>
      <w:r w:rsidRPr="00817526">
        <w:t>14.1.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2B6AA5DB" w14:textId="77777777" w:rsidR="002F76A8" w:rsidRPr="00817526" w:rsidRDefault="002F76A8" w:rsidP="00531DE9">
      <w:pPr>
        <w:jc w:val="both"/>
      </w:pPr>
      <w:r w:rsidRPr="00817526">
        <w:t>14.2. Le soumissionnaire remplira les prix unitaires et totaux de tous les postes du bordereau de prix et du Détail quantitatif et estimatif.</w:t>
      </w:r>
    </w:p>
    <w:p w14:paraId="3569852C" w14:textId="77777777" w:rsidR="002F76A8" w:rsidRPr="00817526" w:rsidRDefault="002F76A8" w:rsidP="00531DE9">
      <w:pPr>
        <w:jc w:val="both"/>
      </w:pPr>
      <w:r w:rsidRPr="00817526">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C26AED2" w14:textId="77777777" w:rsidR="002F76A8" w:rsidRPr="00817526" w:rsidRDefault="002F76A8" w:rsidP="00531DE9">
      <w:pPr>
        <w:jc w:val="both"/>
      </w:pPr>
      <w:r w:rsidRPr="00817526">
        <w:t>14.4. Si les clauses de révision et/ou d’actualisation des prix sont prévues au marché, la date d’établissement des prix initiaux, ainsi que les modalités de révision et/ou d’actualisation des dits prix doivent être précisées. Etant entendu que tous marché dont la durée d’exécution est au plus égale à un (1) an ne peut faire l’objet de révision de prix.</w:t>
      </w:r>
    </w:p>
    <w:p w14:paraId="630D6CDA" w14:textId="77777777" w:rsidR="002F76A8" w:rsidRPr="00817526" w:rsidRDefault="002F76A8" w:rsidP="00531DE9">
      <w:pPr>
        <w:jc w:val="both"/>
      </w:pPr>
      <w:r w:rsidRPr="00817526">
        <w:t>14.5. Tous les prix unitaires assortis des quantités doivent être justifiés par dessous-détails établis conformément au cadre proposé à la pièce N°8 du DAO.</w:t>
      </w:r>
    </w:p>
    <w:p w14:paraId="1515DABD" w14:textId="77777777" w:rsidR="002F76A8" w:rsidRPr="00817526" w:rsidRDefault="002F76A8" w:rsidP="00531DE9">
      <w:pPr>
        <w:jc w:val="both"/>
      </w:pPr>
      <w:r w:rsidRPr="00817526">
        <w:rPr>
          <w:b/>
          <w:bCs/>
        </w:rPr>
        <w:t>Article 15 : Monnaies de soumission et de règlement</w:t>
      </w:r>
    </w:p>
    <w:p w14:paraId="02753B96" w14:textId="77777777" w:rsidR="002F76A8" w:rsidRPr="00817526" w:rsidRDefault="002F76A8" w:rsidP="00531DE9">
      <w:pPr>
        <w:jc w:val="both"/>
      </w:pPr>
      <w:r w:rsidRPr="00817526">
        <w:t>15.1. En cas d’Appels d’Offres Internationaux, les monnaies de l’offre doivent suivre les dispositions soit de l’Option A ou de l’Option B ci-dessous ; l’option applicable étant celle retenue dans le RPAO.</w:t>
      </w:r>
    </w:p>
    <w:p w14:paraId="667BA270" w14:textId="77777777" w:rsidR="002F76A8" w:rsidRPr="00817526" w:rsidRDefault="002F76A8" w:rsidP="00531DE9">
      <w:pPr>
        <w:jc w:val="both"/>
      </w:pPr>
      <w:r w:rsidRPr="00817526">
        <w:t>15.2. Option A : le montant de la soumission est libellé entièrement en monnaie nationale</w:t>
      </w:r>
    </w:p>
    <w:p w14:paraId="30137E54" w14:textId="77777777" w:rsidR="002F76A8" w:rsidRPr="00817526" w:rsidRDefault="002F76A8" w:rsidP="00531DE9">
      <w:pPr>
        <w:jc w:val="both"/>
      </w:pPr>
      <w:r w:rsidRPr="00817526">
        <w:lastRenderedPageBreak/>
        <w:t>Le montant de la soumission, les prix unitaires du bordereau des prix et les prix du détail quantitatif et estimatif sont libellés entièrement en francs CFA de la manière suivante :</w:t>
      </w:r>
    </w:p>
    <w:p w14:paraId="76E22C9C" w14:textId="77777777" w:rsidR="002F76A8" w:rsidRPr="00817526" w:rsidRDefault="002F76A8" w:rsidP="00531DE9">
      <w:pPr>
        <w:jc w:val="both"/>
      </w:pPr>
      <w:r w:rsidRPr="00817526">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DD6638B" w14:textId="77777777" w:rsidR="002F76A8" w:rsidRPr="00817526" w:rsidRDefault="002F76A8" w:rsidP="00531DE9">
      <w:pPr>
        <w:jc w:val="both"/>
      </w:pPr>
      <w:r w:rsidRPr="00817526">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04B5A38A" w14:textId="77777777" w:rsidR="002F76A8" w:rsidRPr="00817526" w:rsidRDefault="002F76A8" w:rsidP="00531DE9">
      <w:pPr>
        <w:jc w:val="both"/>
      </w:pPr>
      <w:r w:rsidRPr="00817526">
        <w:t>15.3. Option B : Le montant de la soumission est directement libellé en monnaie nationale et étrangère aux taux fixés dans le RPAO.</w:t>
      </w:r>
    </w:p>
    <w:p w14:paraId="474FA905" w14:textId="77777777" w:rsidR="002F76A8" w:rsidRPr="00817526" w:rsidRDefault="002F76A8" w:rsidP="00531DE9">
      <w:pPr>
        <w:jc w:val="both"/>
      </w:pPr>
      <w:r w:rsidRPr="00817526">
        <w:t>Le soumissionnaire libellera les prix unitaires du bordereau des prix et les prix du Détail quantitatif et estimatif de la manière suivante :</w:t>
      </w:r>
    </w:p>
    <w:p w14:paraId="5613EE05" w14:textId="77777777" w:rsidR="002F76A8" w:rsidRPr="00817526" w:rsidRDefault="002F76A8" w:rsidP="00531DE9">
      <w:pPr>
        <w:jc w:val="both"/>
      </w:pPr>
      <w:r w:rsidRPr="00817526">
        <w:t>a. Les prix des intrants nécessaires aux Travaux que le Soumissionnaire compte se procurer dans le pays de l’Autorité Contractante seront libellés dans la monnaie du pays de l’Autorité Contractante spécifiée aux RPAO et dénommée “monnaie nationale”.</w:t>
      </w:r>
    </w:p>
    <w:p w14:paraId="559F216A" w14:textId="77777777" w:rsidR="002F76A8" w:rsidRPr="00817526" w:rsidRDefault="002F76A8" w:rsidP="00531DE9">
      <w:pPr>
        <w:jc w:val="both"/>
      </w:pPr>
      <w:r w:rsidRPr="00817526">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14:paraId="54D1B30D" w14:textId="77777777" w:rsidR="002F76A8" w:rsidRPr="00817526" w:rsidRDefault="002F76A8" w:rsidP="00531DE9">
      <w:pPr>
        <w:jc w:val="both"/>
      </w:pPr>
      <w:r w:rsidRPr="00817526">
        <w:t>15.4. L’Autorité Contractante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BCEE7DF" w14:textId="77777777" w:rsidR="002F76A8" w:rsidRPr="00817526" w:rsidRDefault="002F76A8" w:rsidP="00531DE9">
      <w:pPr>
        <w:jc w:val="both"/>
      </w:pPr>
      <w:r w:rsidRPr="00817526">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14:paraId="1BA209F1" w14:textId="77777777" w:rsidR="002F76A8" w:rsidRPr="00817526" w:rsidRDefault="002F76A8" w:rsidP="00531DE9">
      <w:pPr>
        <w:jc w:val="both"/>
      </w:pPr>
      <w:r w:rsidRPr="00817526">
        <w:rPr>
          <w:b/>
          <w:bCs/>
        </w:rPr>
        <w:t>Article 16 : Validité des offres</w:t>
      </w:r>
    </w:p>
    <w:p w14:paraId="3264114F" w14:textId="77777777" w:rsidR="002F76A8" w:rsidRPr="00817526" w:rsidRDefault="002F76A8" w:rsidP="00531DE9">
      <w:pPr>
        <w:jc w:val="both"/>
      </w:pPr>
      <w:r w:rsidRPr="00817526">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3F8C45D" w14:textId="77777777" w:rsidR="002F76A8" w:rsidRPr="00817526" w:rsidRDefault="002F76A8" w:rsidP="00531DE9">
      <w:pPr>
        <w:jc w:val="both"/>
      </w:pPr>
      <w:r w:rsidRPr="00817526">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3991F442" w14:textId="77777777" w:rsidR="002F76A8" w:rsidRPr="00817526" w:rsidRDefault="002F76A8" w:rsidP="00531DE9">
      <w:pPr>
        <w:jc w:val="both"/>
      </w:pPr>
      <w:r w:rsidRPr="00817526">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au(x)soumissionnaire(s).</w:t>
      </w:r>
    </w:p>
    <w:p w14:paraId="2F5464F7" w14:textId="77777777" w:rsidR="002F76A8" w:rsidRPr="00817526" w:rsidRDefault="002F76A8" w:rsidP="00531DE9">
      <w:pPr>
        <w:jc w:val="both"/>
      </w:pPr>
      <w:r w:rsidRPr="00817526">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53B21B2A" w14:textId="77777777" w:rsidR="002F76A8" w:rsidRPr="00817526" w:rsidRDefault="002F76A8" w:rsidP="00531DE9">
      <w:pPr>
        <w:jc w:val="both"/>
      </w:pPr>
      <w:r w:rsidRPr="00817526">
        <w:rPr>
          <w:b/>
          <w:bCs/>
        </w:rPr>
        <w:lastRenderedPageBreak/>
        <w:t>Article 17 : Caution de soumission</w:t>
      </w:r>
    </w:p>
    <w:p w14:paraId="72C90660" w14:textId="77777777" w:rsidR="002F76A8" w:rsidRPr="00817526" w:rsidRDefault="002F76A8" w:rsidP="00531DE9">
      <w:pPr>
        <w:jc w:val="both"/>
      </w:pPr>
      <w:r w:rsidRPr="00817526">
        <w:t>17.1. En application de l'article 13 du RGAO, le soumissionnaire fournira une caution de soumission du montant spécifié dans le Règlement Particulier de l'Appel d'Offres, laquelle fera partie intégrante de son offre.</w:t>
      </w:r>
    </w:p>
    <w:p w14:paraId="25069533" w14:textId="77777777" w:rsidR="002F76A8" w:rsidRPr="00817526" w:rsidRDefault="002F76A8" w:rsidP="00531DE9">
      <w:pPr>
        <w:jc w:val="both"/>
      </w:pPr>
      <w:r w:rsidRPr="00817526">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l’Article16.2 du RGAO.</w:t>
      </w:r>
    </w:p>
    <w:p w14:paraId="089696FA" w14:textId="77777777" w:rsidR="002F76A8" w:rsidRPr="00817526" w:rsidRDefault="002F76A8" w:rsidP="00531DE9">
      <w:pPr>
        <w:jc w:val="both"/>
      </w:pPr>
      <w:r w:rsidRPr="00817526">
        <w:t>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142AB94F" w14:textId="77777777" w:rsidR="002F76A8" w:rsidRPr="00817526" w:rsidRDefault="002F76A8" w:rsidP="00531DE9">
      <w:pPr>
        <w:jc w:val="both"/>
      </w:pPr>
      <w:r w:rsidRPr="00817526">
        <w:t>17.4. Les cautions de soumission et les offres des soumissionnaires non retenus seront restituées dans un délai de quinze (15) jours à compter de la date de publication des résultats.</w:t>
      </w:r>
    </w:p>
    <w:p w14:paraId="4613BFED" w14:textId="77777777" w:rsidR="002F76A8" w:rsidRPr="00817526" w:rsidRDefault="002F76A8" w:rsidP="00531DE9">
      <w:pPr>
        <w:jc w:val="both"/>
      </w:pPr>
      <w:r w:rsidRPr="00817526">
        <w:t>17.5. La caution de soumission de l’attributaire du Marché sera libérée dès que ce dernier aura signé le marché et fourni le Cautionnement définitif requis.</w:t>
      </w:r>
    </w:p>
    <w:p w14:paraId="7EB6B1B9" w14:textId="77777777" w:rsidR="002F76A8" w:rsidRPr="00817526" w:rsidRDefault="002F76A8" w:rsidP="00531DE9">
      <w:pPr>
        <w:jc w:val="both"/>
      </w:pPr>
      <w:r w:rsidRPr="00817526">
        <w:t>17.6. La caution de soumission peut être saisie :</w:t>
      </w:r>
    </w:p>
    <w:p w14:paraId="41CD031D" w14:textId="77777777" w:rsidR="002F76A8" w:rsidRPr="00817526" w:rsidRDefault="002F76A8" w:rsidP="00531DE9">
      <w:pPr>
        <w:jc w:val="both"/>
      </w:pPr>
      <w:r w:rsidRPr="00817526">
        <w:t>a. Si le soumissionnaire retire son offre durant la période de validité ;</w:t>
      </w:r>
    </w:p>
    <w:p w14:paraId="70FD4194" w14:textId="77777777" w:rsidR="002F76A8" w:rsidRPr="00817526" w:rsidRDefault="002F76A8" w:rsidP="00531DE9">
      <w:pPr>
        <w:jc w:val="both"/>
      </w:pPr>
      <w:r w:rsidRPr="00817526">
        <w:t>b. Si, le soumissionnaire retenu :</w:t>
      </w:r>
    </w:p>
    <w:p w14:paraId="3EC9C6FF" w14:textId="77777777" w:rsidR="002F76A8" w:rsidRPr="00817526" w:rsidRDefault="002F76A8" w:rsidP="00531DE9">
      <w:pPr>
        <w:jc w:val="both"/>
      </w:pPr>
      <w:r w:rsidRPr="00817526">
        <w:t>i. Manque à son obligation de souscrire le marché en application de l’article 38 du RGAO, ou</w:t>
      </w:r>
    </w:p>
    <w:p w14:paraId="5DE404C5" w14:textId="77777777" w:rsidR="002F76A8" w:rsidRPr="00817526" w:rsidRDefault="002F76A8" w:rsidP="00531DE9">
      <w:pPr>
        <w:jc w:val="both"/>
      </w:pPr>
      <w:r w:rsidRPr="00817526">
        <w:t>ii. Manque à son obligation de fournir le cautionnement définitif en application de l’article 39 du RGAO.</w:t>
      </w:r>
    </w:p>
    <w:p w14:paraId="0F97D522" w14:textId="77777777" w:rsidR="002F76A8" w:rsidRPr="00817526" w:rsidRDefault="002F76A8">
      <w:pPr>
        <w:numPr>
          <w:ilvl w:val="2"/>
          <w:numId w:val="4"/>
        </w:numPr>
        <w:jc w:val="both"/>
      </w:pPr>
      <w:r w:rsidRPr="00817526">
        <w:t>Refuse de recevoir notification du marché ou de l’ordre de service de démarrage des prestations.</w:t>
      </w:r>
    </w:p>
    <w:p w14:paraId="4ED82B7A" w14:textId="77777777" w:rsidR="002F76A8" w:rsidRPr="00817526" w:rsidRDefault="002F76A8" w:rsidP="00531DE9">
      <w:pPr>
        <w:jc w:val="both"/>
      </w:pPr>
    </w:p>
    <w:p w14:paraId="5608D504" w14:textId="77777777" w:rsidR="002F76A8" w:rsidRPr="00817526" w:rsidRDefault="002F76A8" w:rsidP="00531DE9">
      <w:pPr>
        <w:jc w:val="both"/>
      </w:pPr>
      <w:r w:rsidRPr="00817526">
        <w:rPr>
          <w:b/>
          <w:bCs/>
        </w:rPr>
        <w:t>Article 18 : Propositions variantes des soumissionnaires</w:t>
      </w:r>
    </w:p>
    <w:p w14:paraId="2BE0D14C" w14:textId="77777777" w:rsidR="002F76A8" w:rsidRPr="00817526" w:rsidRDefault="002F76A8" w:rsidP="00531DE9">
      <w:pPr>
        <w:jc w:val="both"/>
      </w:pPr>
      <w:r w:rsidRPr="00817526">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6ACA1817" w14:textId="77777777" w:rsidR="002F76A8" w:rsidRPr="00817526" w:rsidRDefault="002F76A8" w:rsidP="00531DE9">
      <w:pPr>
        <w:jc w:val="both"/>
      </w:pPr>
      <w:r w:rsidRPr="00817526">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14:paraId="660B0F22" w14:textId="77777777" w:rsidR="002F76A8" w:rsidRPr="00817526" w:rsidRDefault="002F76A8" w:rsidP="00531DE9">
      <w:pPr>
        <w:jc w:val="both"/>
      </w:pPr>
      <w:r w:rsidRPr="00817526">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14:paraId="51507107" w14:textId="77777777" w:rsidR="002F76A8" w:rsidRPr="00817526" w:rsidRDefault="002F76A8" w:rsidP="00531DE9">
      <w:pPr>
        <w:jc w:val="both"/>
      </w:pPr>
    </w:p>
    <w:p w14:paraId="160D060B" w14:textId="77777777" w:rsidR="002F76A8" w:rsidRPr="00817526" w:rsidRDefault="002F76A8" w:rsidP="00531DE9">
      <w:pPr>
        <w:jc w:val="both"/>
        <w:rPr>
          <w:b/>
        </w:rPr>
      </w:pPr>
      <w:r w:rsidRPr="00817526">
        <w:rPr>
          <w:b/>
        </w:rPr>
        <w:t>Article 19 : Réunion préparatoire à l’établissement des offres</w:t>
      </w:r>
    </w:p>
    <w:p w14:paraId="0CAD8813" w14:textId="77777777" w:rsidR="002F76A8" w:rsidRPr="00817526" w:rsidRDefault="002F76A8" w:rsidP="00531DE9">
      <w:pPr>
        <w:jc w:val="both"/>
      </w:pPr>
      <w:r w:rsidRPr="00817526">
        <w:lastRenderedPageBreak/>
        <w:t>19.1. A moins que le RPAO n’en dispose autrement, le Soumissionnaire peut être invité à assister à une réunion préparatoire qui se tiendra au lieu et date indiqués dans le RPAO.</w:t>
      </w:r>
    </w:p>
    <w:p w14:paraId="7849FD97" w14:textId="77777777" w:rsidR="002F76A8" w:rsidRPr="00817526" w:rsidRDefault="002F76A8" w:rsidP="00531DE9">
      <w:pPr>
        <w:jc w:val="both"/>
      </w:pPr>
      <w:r w:rsidRPr="00817526">
        <w:t>19.2. La réunion préparatoire aura pour objet de fournir des éclaircissements et réponses à toute question qui pourrait être soulevée à ce stade.</w:t>
      </w:r>
    </w:p>
    <w:p w14:paraId="49928F01" w14:textId="77777777" w:rsidR="002F76A8" w:rsidRPr="00817526" w:rsidRDefault="002F76A8" w:rsidP="00531DE9">
      <w:pPr>
        <w:jc w:val="both"/>
      </w:pPr>
      <w:r w:rsidRPr="00817526">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14:paraId="1684EAAA" w14:textId="77777777" w:rsidR="002F76A8" w:rsidRPr="00817526" w:rsidRDefault="002F76A8" w:rsidP="00531DE9">
      <w:pPr>
        <w:jc w:val="both"/>
      </w:pPr>
      <w:r w:rsidRPr="00817526">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14:paraId="042B324F" w14:textId="77777777" w:rsidR="002F76A8" w:rsidRPr="00817526" w:rsidRDefault="002F76A8" w:rsidP="00531DE9">
      <w:pPr>
        <w:jc w:val="both"/>
      </w:pPr>
      <w:r w:rsidRPr="00817526">
        <w:t>19.5. Le fait qu’un soumissionnaire n’assiste pas à la réunion préparatoire à l’établissement des offres ne sera pas un motif de disqualification.</w:t>
      </w:r>
    </w:p>
    <w:p w14:paraId="0835BD2C" w14:textId="77777777" w:rsidR="002F76A8" w:rsidRPr="00817526" w:rsidRDefault="002F76A8" w:rsidP="00531DE9">
      <w:pPr>
        <w:jc w:val="both"/>
      </w:pPr>
      <w:r w:rsidRPr="00817526">
        <w:rPr>
          <w:b/>
          <w:bCs/>
        </w:rPr>
        <w:t>Article 20 : Forme et signature de l’offre</w:t>
      </w:r>
    </w:p>
    <w:p w14:paraId="10A6E481" w14:textId="77777777" w:rsidR="002F76A8" w:rsidRPr="00817526" w:rsidRDefault="002F76A8" w:rsidP="00531DE9">
      <w:pPr>
        <w:jc w:val="both"/>
      </w:pPr>
      <w:r w:rsidRPr="00817526">
        <w:t>20.1.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l’originale les copies, l’original fera foi.</w:t>
      </w:r>
    </w:p>
    <w:p w14:paraId="6D98E015" w14:textId="77777777" w:rsidR="002F76A8" w:rsidRPr="00817526" w:rsidRDefault="002F76A8" w:rsidP="00531DE9">
      <w:pPr>
        <w:jc w:val="both"/>
      </w:pPr>
      <w:r w:rsidRPr="00817526">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w:t>
      </w:r>
    </w:p>
    <w:p w14:paraId="1CD980D0" w14:textId="77777777" w:rsidR="002F76A8" w:rsidRPr="00817526" w:rsidRDefault="002F76A8" w:rsidP="00531DE9">
      <w:pPr>
        <w:jc w:val="both"/>
      </w:pPr>
      <w:r w:rsidRPr="00817526">
        <w:t>(a)ou6.2(c) du RGAO, selon le cas. Toutes les pages de l’offre comprenant des surcharges ou des changements seront paraphées parle ou les signataires de l’offre.</w:t>
      </w:r>
    </w:p>
    <w:p w14:paraId="5F2F76B7" w14:textId="77777777" w:rsidR="002F76A8" w:rsidRPr="00817526" w:rsidRDefault="002F76A8" w:rsidP="00531DE9">
      <w:pPr>
        <w:jc w:val="both"/>
      </w:pPr>
      <w:r w:rsidRPr="00817526">
        <w:t>20.3. L’offre ne doit comporter aucune modification, suppression ni surcharge, à moins que de telles corrections ne soient paraphées par le ou les signataires de la soumission.</w:t>
      </w:r>
    </w:p>
    <w:p w14:paraId="3AEA2B70" w14:textId="77777777" w:rsidR="002F76A8" w:rsidRPr="00817526" w:rsidRDefault="002F76A8" w:rsidP="00531DE9">
      <w:pPr>
        <w:jc w:val="both"/>
      </w:pPr>
      <w:r w:rsidRPr="00817526">
        <w:rPr>
          <w:b/>
          <w:bCs/>
        </w:rPr>
        <w:t>D. Dépôt des offres</w:t>
      </w:r>
    </w:p>
    <w:p w14:paraId="4491432D" w14:textId="77777777" w:rsidR="002F76A8" w:rsidRPr="00817526" w:rsidRDefault="002F76A8" w:rsidP="00531DE9">
      <w:pPr>
        <w:jc w:val="both"/>
      </w:pPr>
      <w:r w:rsidRPr="00817526">
        <w:rPr>
          <w:b/>
          <w:bCs/>
        </w:rPr>
        <w:t>Article 21 : Cachetage et marquage des offres</w:t>
      </w:r>
    </w:p>
    <w:p w14:paraId="13CAE6DF" w14:textId="77777777" w:rsidR="002F76A8" w:rsidRPr="00817526" w:rsidRDefault="002F76A8" w:rsidP="00531DE9">
      <w:pPr>
        <w:jc w:val="both"/>
      </w:pPr>
      <w:r w:rsidRPr="00817526">
        <w:t>21.1. 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14:paraId="6A07C476" w14:textId="77777777" w:rsidR="002F76A8" w:rsidRPr="00817526" w:rsidRDefault="002F76A8" w:rsidP="00531DE9">
      <w:pPr>
        <w:jc w:val="both"/>
      </w:pPr>
      <w:r w:rsidRPr="00817526">
        <w:t>21.2. Les enveloppes intérieures et extérieures :</w:t>
      </w:r>
    </w:p>
    <w:p w14:paraId="4708DFB3" w14:textId="77777777" w:rsidR="002F76A8" w:rsidRPr="00817526" w:rsidRDefault="002F76A8" w:rsidP="00531DE9">
      <w:pPr>
        <w:jc w:val="both"/>
      </w:pPr>
      <w:r w:rsidRPr="00817526">
        <w:t>a. Seront adressées à l’Autorité Contractante à l’adresse indiquée dans le Règlement Particulier de l’Appel d’Offres ;</w:t>
      </w:r>
    </w:p>
    <w:p w14:paraId="3A7AA108" w14:textId="77777777" w:rsidR="002F76A8" w:rsidRPr="00817526" w:rsidRDefault="002F76A8" w:rsidP="00531DE9">
      <w:pPr>
        <w:jc w:val="both"/>
      </w:pPr>
      <w:r w:rsidRPr="00817526">
        <w:t>b. Porteront le nom du projet ainsi que l’objet et le numéro de l’Avis d’Appel d’Offres indiqués dans le RPAO, et la mention “A N'OUVRIR QU'EN SEANCE DE DEPOUILLEMENT”.</w:t>
      </w:r>
    </w:p>
    <w:p w14:paraId="0D8082EE" w14:textId="77777777" w:rsidR="002F76A8" w:rsidRPr="00817526" w:rsidRDefault="002F76A8" w:rsidP="00531DE9">
      <w:pPr>
        <w:jc w:val="both"/>
      </w:pPr>
      <w:r w:rsidRPr="00817526">
        <w:t>21.3. Les enveloppes intérieures porteront également le nom et l’adresse du Soumissionnaire de façon à permettre à l’Autorité Contractante de renvoyer l’offre scellée si elle a été déclarée hors délai conformément aux dispositions des articles 23 et 24 du RGAO.</w:t>
      </w:r>
    </w:p>
    <w:p w14:paraId="162BA1D5" w14:textId="77777777" w:rsidR="002F76A8" w:rsidRPr="00817526" w:rsidRDefault="002F76A8" w:rsidP="00531DE9">
      <w:pPr>
        <w:jc w:val="both"/>
      </w:pPr>
      <w:r w:rsidRPr="00817526">
        <w:lastRenderedPageBreak/>
        <w:t>21.4. Si l’enveloppe extérieure n’est pas scellée et marquée comme indiqué aux articles21.1et 21.2 Susvisés, l’Autorité Contractante ne sera nullement responsable si l’offre est égarée ou ouverte prématurément.</w:t>
      </w:r>
    </w:p>
    <w:p w14:paraId="22EC12CA" w14:textId="77777777" w:rsidR="002F76A8" w:rsidRPr="00817526" w:rsidRDefault="002F76A8" w:rsidP="00531DE9">
      <w:pPr>
        <w:jc w:val="both"/>
      </w:pPr>
      <w:r w:rsidRPr="00817526">
        <w:rPr>
          <w:b/>
          <w:bCs/>
        </w:rPr>
        <w:t>Article 22 : Date et heure limites de dépôt des offres</w:t>
      </w:r>
    </w:p>
    <w:p w14:paraId="5599A1E1" w14:textId="77777777" w:rsidR="002F76A8" w:rsidRPr="00817526" w:rsidRDefault="002F76A8" w:rsidP="00531DE9">
      <w:pPr>
        <w:jc w:val="both"/>
      </w:pPr>
      <w:r w:rsidRPr="00817526">
        <w:t>22.1. Les offres doivent être reçues par l’Autorité Contractante à l’adresse spécifiée à l'article21.2 du RPAO au plus tard à la date et à l’heure spécifiées dans le Règlement Particulier de l'Appel d'Offres.</w:t>
      </w:r>
    </w:p>
    <w:p w14:paraId="01E40E0F" w14:textId="77777777" w:rsidR="002F76A8" w:rsidRPr="00817526" w:rsidRDefault="002F76A8" w:rsidP="00531DE9">
      <w:pPr>
        <w:jc w:val="both"/>
      </w:pPr>
      <w:r w:rsidRPr="00817526">
        <w:t>22.2. L’Autorité Contractante peut, à son gré, reporter la date limite fixée pour le dépôt des offres en publiant un additif conformément aux dispositionsdel'article10 du RGAO. Dans ce cas, tous les droits et obligations de l’Autorité Contractante et des Soumissionnaires précédemment régis par la date limite initiale seront régis par la nouvelle date limite.</w:t>
      </w:r>
    </w:p>
    <w:p w14:paraId="24FBF658" w14:textId="77777777" w:rsidR="002F76A8" w:rsidRPr="00817526" w:rsidRDefault="002F76A8" w:rsidP="00531DE9">
      <w:pPr>
        <w:jc w:val="both"/>
      </w:pPr>
      <w:r w:rsidRPr="00817526">
        <w:rPr>
          <w:b/>
          <w:bCs/>
        </w:rPr>
        <w:t>Article 23 : Offres hors délai</w:t>
      </w:r>
    </w:p>
    <w:p w14:paraId="71265DD8" w14:textId="77777777" w:rsidR="002F76A8" w:rsidRPr="00817526" w:rsidRDefault="002F76A8" w:rsidP="00531DE9">
      <w:pPr>
        <w:jc w:val="both"/>
      </w:pPr>
      <w:r w:rsidRPr="00817526">
        <w:t>Toute offre parvenue à l’Autorité Contractante après les dates et heure limites fixées pour le dépôt des offres conformémentàl’Article22duRGAOseradéclarée hors délai et, par conséquent, rejetée.</w:t>
      </w:r>
    </w:p>
    <w:p w14:paraId="67EB0A13" w14:textId="77777777" w:rsidR="002F76A8" w:rsidRPr="00817526" w:rsidRDefault="002F76A8" w:rsidP="00531DE9">
      <w:pPr>
        <w:jc w:val="both"/>
      </w:pPr>
      <w:r w:rsidRPr="00817526">
        <w:rPr>
          <w:b/>
          <w:bCs/>
        </w:rPr>
        <w:t>Article 24 : Modification, substitution et retrait des offres</w:t>
      </w:r>
    </w:p>
    <w:p w14:paraId="3EEE563E" w14:textId="77777777" w:rsidR="002F76A8" w:rsidRPr="00817526" w:rsidRDefault="002F76A8" w:rsidP="00531DE9">
      <w:pPr>
        <w:jc w:val="both"/>
      </w:pPr>
      <w:r w:rsidRPr="00817526">
        <w:t>24.1.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586F4C1C" w14:textId="77777777" w:rsidR="002F76A8" w:rsidRPr="00817526" w:rsidRDefault="002F76A8" w:rsidP="00531DE9">
      <w:pPr>
        <w:jc w:val="both"/>
      </w:pPr>
      <w:r w:rsidRPr="00817526">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40C7A1DE" w14:textId="77777777" w:rsidR="002F76A8" w:rsidRPr="00817526" w:rsidRDefault="002F76A8" w:rsidP="00531DE9">
      <w:pPr>
        <w:jc w:val="both"/>
      </w:pPr>
      <w:r w:rsidRPr="00817526">
        <w:t>24.3. Les offres dont les Soumissionnaires demandent le retrait en application de l’article</w:t>
      </w:r>
    </w:p>
    <w:p w14:paraId="4599975E" w14:textId="77777777" w:rsidR="002F76A8" w:rsidRPr="00817526" w:rsidRDefault="002F76A8" w:rsidP="00531DE9">
      <w:pPr>
        <w:jc w:val="both"/>
      </w:pPr>
      <w:r w:rsidRPr="00817526">
        <w:t>24.1 leur seront retournées sans avoir été ouvertes.</w:t>
      </w:r>
    </w:p>
    <w:p w14:paraId="3050C332" w14:textId="77777777" w:rsidR="002F76A8" w:rsidRPr="00817526" w:rsidRDefault="002F76A8" w:rsidP="00531DE9">
      <w:pPr>
        <w:jc w:val="both"/>
      </w:pPr>
      <w:r w:rsidRPr="00817526">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14:paraId="255D2B09" w14:textId="77777777" w:rsidR="002F76A8" w:rsidRPr="00817526" w:rsidRDefault="002F76A8" w:rsidP="00531DE9">
      <w:pPr>
        <w:jc w:val="both"/>
      </w:pPr>
    </w:p>
    <w:p w14:paraId="0248B1E5" w14:textId="77777777" w:rsidR="002F76A8" w:rsidRPr="00817526" w:rsidRDefault="002F76A8" w:rsidP="00531DE9">
      <w:pPr>
        <w:jc w:val="both"/>
      </w:pPr>
      <w:r w:rsidRPr="00817526">
        <w:rPr>
          <w:b/>
          <w:bCs/>
        </w:rPr>
        <w:t>E. Ouverture des plis et évaluation des offres</w:t>
      </w:r>
    </w:p>
    <w:p w14:paraId="39DD4574" w14:textId="77777777" w:rsidR="002F76A8" w:rsidRPr="00817526" w:rsidRDefault="002F76A8" w:rsidP="00531DE9">
      <w:pPr>
        <w:jc w:val="both"/>
      </w:pPr>
      <w:r w:rsidRPr="00817526">
        <w:rPr>
          <w:b/>
          <w:bCs/>
        </w:rPr>
        <w:t>Article 25 : Ouverture des plis et recours</w:t>
      </w:r>
    </w:p>
    <w:p w14:paraId="78BE53DF" w14:textId="77777777" w:rsidR="002F76A8" w:rsidRPr="00817526" w:rsidRDefault="002F76A8" w:rsidP="00531DE9">
      <w:pPr>
        <w:jc w:val="both"/>
      </w:pPr>
      <w:r w:rsidRPr="00817526">
        <w:t xml:space="preserve">25.1. L’ouverture de tous les plis se fait en un temps, </w:t>
      </w:r>
    </w:p>
    <w:p w14:paraId="38A495F6" w14:textId="77777777" w:rsidR="002F76A8" w:rsidRPr="00817526" w:rsidRDefault="002F76A8" w:rsidP="00531DE9">
      <w:pPr>
        <w:jc w:val="both"/>
      </w:pPr>
      <w:r w:rsidRPr="00817526">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1D19D343" w14:textId="77777777" w:rsidR="002F76A8" w:rsidRPr="00817526" w:rsidRDefault="002F76A8" w:rsidP="00531DE9">
      <w:pPr>
        <w:jc w:val="both"/>
      </w:pPr>
      <w:r w:rsidRPr="00817526">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w:t>
      </w:r>
      <w:r w:rsidRPr="00817526">
        <w:lastRenderedPageBreak/>
        <w:t>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02CA8377" w14:textId="77777777" w:rsidR="002F76A8" w:rsidRPr="00817526" w:rsidRDefault="002F76A8" w:rsidP="00531DE9">
      <w:pPr>
        <w:jc w:val="both"/>
      </w:pPr>
      <w:r w:rsidRPr="00817526">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14:paraId="2E2222B4" w14:textId="77777777" w:rsidR="002F76A8" w:rsidRPr="00817526" w:rsidRDefault="002F76A8" w:rsidP="00531DE9">
      <w:pPr>
        <w:jc w:val="both"/>
      </w:pPr>
      <w:r w:rsidRPr="00817526">
        <w:t>25.4. Les offres (et les modifications reçues conformément aux dispositions de l'article 24 du RGAO) qui n’ont pas été ouvertes et lues à haute voix durant la séance d’ouverture des plis, quelle qu’en soit la raison, ne seront pas soumises à évaluation.</w:t>
      </w:r>
    </w:p>
    <w:p w14:paraId="6E9A2F41" w14:textId="77777777" w:rsidR="002F76A8" w:rsidRPr="00817526" w:rsidRDefault="002F76A8" w:rsidP="00531DE9">
      <w:pPr>
        <w:jc w:val="both"/>
      </w:pPr>
      <w:r w:rsidRPr="00817526">
        <w:t>25.5. Il est établi, séance tenante un procès-verbal d’ouverture des plis qui mentionne la recevabilité des offres, leur régularité administrative, leurs prix, leurs rabais, et leurs délais ainsi que la composition de la sous- commission d’analyse. Une copie dudit procès-verbal à la quelle est annexée la feuille de présence est remise à tous les participants à la fin de la séance.</w:t>
      </w:r>
    </w:p>
    <w:p w14:paraId="2C13B59E" w14:textId="77777777" w:rsidR="002F76A8" w:rsidRPr="00817526" w:rsidRDefault="002F76A8" w:rsidP="00531DE9">
      <w:pPr>
        <w:jc w:val="both"/>
      </w:pPr>
      <w:r w:rsidRPr="00817526">
        <w:t>25.6. A la fin de chaque séance d’ouverture des plis, le président de la commission met immédiatement à la disposition du point focal désigné par l’organisme chargé de la régulation des Marchés Publics, une copie paraphée des offres des soumissionnaires.</w:t>
      </w:r>
    </w:p>
    <w:p w14:paraId="0B2B428C" w14:textId="77777777" w:rsidR="002F76A8" w:rsidRPr="00817526" w:rsidRDefault="002F76A8" w:rsidP="00531DE9">
      <w:pPr>
        <w:jc w:val="both"/>
      </w:pPr>
      <w:r w:rsidRPr="00817526">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14:paraId="15A4A7AA" w14:textId="77777777" w:rsidR="002F76A8" w:rsidRPr="00817526" w:rsidRDefault="002F76A8" w:rsidP="00531DE9">
      <w:pPr>
        <w:jc w:val="both"/>
      </w:pPr>
      <w:r w:rsidRPr="00817526">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14:paraId="68C0DE13" w14:textId="77777777" w:rsidR="002F76A8" w:rsidRPr="00817526" w:rsidRDefault="002F76A8" w:rsidP="00531DE9">
      <w:pPr>
        <w:jc w:val="both"/>
      </w:pPr>
      <w:r w:rsidRPr="00817526">
        <w:t>L’Observateur Indépendant annexe à son rapport, le feuillet qui lui a été remis, assorti des commentaires ou des observations y afférents.</w:t>
      </w:r>
    </w:p>
    <w:p w14:paraId="4A147D62" w14:textId="77777777" w:rsidR="002F76A8" w:rsidRPr="00817526" w:rsidRDefault="002F76A8" w:rsidP="00531DE9">
      <w:pPr>
        <w:jc w:val="both"/>
        <w:rPr>
          <w:b/>
          <w:bCs/>
        </w:rPr>
      </w:pPr>
      <w:r w:rsidRPr="00817526">
        <w:rPr>
          <w:b/>
          <w:bCs/>
        </w:rPr>
        <w:t>Article 26 : Caractère confidentiel de la procédure</w:t>
      </w:r>
    </w:p>
    <w:p w14:paraId="0F1AE375" w14:textId="77777777" w:rsidR="002F76A8" w:rsidRPr="00817526" w:rsidRDefault="002F76A8" w:rsidP="00531DE9">
      <w:pPr>
        <w:jc w:val="both"/>
      </w:pPr>
      <w:r w:rsidRPr="00817526">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1594C497" w14:textId="77777777" w:rsidR="002F76A8" w:rsidRPr="00817526" w:rsidRDefault="002F76A8" w:rsidP="00531DE9">
      <w:pPr>
        <w:jc w:val="both"/>
      </w:pPr>
      <w:r w:rsidRPr="00817526">
        <w:t>26.2. Toute tentative faite par un soumissionnaire pour influencer la Commission de Passation des Marchés ou la Sous-commission d’Analyse dans l’évaluation des offres ou l’Autorité Contractante dans la décision d’attribution peut entraîner le rejet de son offre.</w:t>
      </w:r>
    </w:p>
    <w:p w14:paraId="07469A78" w14:textId="77777777" w:rsidR="002F76A8" w:rsidRPr="00817526" w:rsidRDefault="002F76A8" w:rsidP="00531DE9">
      <w:pPr>
        <w:jc w:val="both"/>
      </w:pPr>
      <w:r w:rsidRPr="00817526">
        <w:t>26.3. Nonobstant les dispositions de l’alinéa 26.2, entre l’ouverture des plis et l’attribution du marché, si un soumissionnaire souhaite entrer en contact avec l’Autorité Contractante pour des motifs ayant trait à son offre, il devra le faire par écrit.</w:t>
      </w:r>
    </w:p>
    <w:p w14:paraId="3AA09741" w14:textId="77777777" w:rsidR="002F76A8" w:rsidRPr="00817526" w:rsidRDefault="002F76A8" w:rsidP="00531DE9">
      <w:pPr>
        <w:jc w:val="both"/>
      </w:pPr>
      <w:r w:rsidRPr="00817526">
        <w:rPr>
          <w:b/>
          <w:bCs/>
        </w:rPr>
        <w:t>Article 27 : Eclaircissements sur les offres et contacts avec l’Autorité Contractante</w:t>
      </w:r>
    </w:p>
    <w:p w14:paraId="3DD77227" w14:textId="77777777" w:rsidR="002F76A8" w:rsidRPr="00817526" w:rsidRDefault="002F76A8" w:rsidP="00531DE9">
      <w:pPr>
        <w:jc w:val="both"/>
      </w:pPr>
      <w:r w:rsidRPr="00817526">
        <w:lastRenderedPageBreak/>
        <w:t>27.1.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14:paraId="0D431E55" w14:textId="77777777" w:rsidR="002F76A8" w:rsidRPr="00817526" w:rsidRDefault="002F76A8" w:rsidP="00531DE9">
      <w:pPr>
        <w:jc w:val="both"/>
      </w:pPr>
      <w:r w:rsidRPr="00817526">
        <w:t xml:space="preserve">27.2. Sous réserve des dispositions de l’alinéa 1 sus visé, les soumissionnaires ne contacteront pas les membres de la Commission des marchés et de la sous-commission pour des questions ayant trait à leurs offres, entre l’ouverture des plis et l’attribution du marché. </w:t>
      </w:r>
    </w:p>
    <w:p w14:paraId="62EF6663" w14:textId="77777777" w:rsidR="002F76A8" w:rsidRPr="00817526" w:rsidRDefault="002F76A8" w:rsidP="00531DE9">
      <w:pPr>
        <w:jc w:val="both"/>
      </w:pPr>
      <w:r w:rsidRPr="00817526">
        <w:rPr>
          <w:b/>
          <w:bCs/>
        </w:rPr>
        <w:t>Article 28 : Détermination de la conformité des offres</w:t>
      </w:r>
    </w:p>
    <w:p w14:paraId="1537D70F" w14:textId="77777777" w:rsidR="002F76A8" w:rsidRPr="00817526" w:rsidRDefault="002F76A8" w:rsidP="00531DE9">
      <w:pPr>
        <w:jc w:val="both"/>
      </w:pPr>
      <w:r w:rsidRPr="00817526">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1A420DED" w14:textId="77777777" w:rsidR="002F76A8" w:rsidRPr="00817526" w:rsidRDefault="002F76A8" w:rsidP="00531DE9">
      <w:pPr>
        <w:jc w:val="both"/>
      </w:pPr>
      <w:r w:rsidRPr="00817526">
        <w:t>28.2. La Sous-commission ’analyse déterminera si l’offre est conforme pour l’essentiel aux dispositions du Dossier d’Appel d’Offres en se basant sur son contenu sans avoir recours à des éléments de preuves extrinsèques.</w:t>
      </w:r>
    </w:p>
    <w:p w14:paraId="731D0EC4" w14:textId="77777777" w:rsidR="002F76A8" w:rsidRPr="00817526" w:rsidRDefault="002F76A8" w:rsidP="00531DE9">
      <w:pPr>
        <w:jc w:val="both"/>
      </w:pPr>
      <w:r w:rsidRPr="00817526">
        <w:t>28.3. Une offre conforme pour l’essentiel au Dossier d’Appel d’Offres est une offre qui respecte tous les termes, conditions, et spécifications du Dossier d’Appel d’Offres, sans divergence ni réserve importante. Une divergence ou réserve importante est celle qui :</w:t>
      </w:r>
    </w:p>
    <w:p w14:paraId="3CCC74F5" w14:textId="77777777" w:rsidR="002F76A8" w:rsidRPr="00817526" w:rsidRDefault="002F76A8" w:rsidP="00531DE9">
      <w:pPr>
        <w:jc w:val="both"/>
      </w:pPr>
      <w:r w:rsidRPr="00817526">
        <w:t>i. Affecte sensiblement l’étendue, la qualité ou la réalisation des Travaux ;</w:t>
      </w:r>
    </w:p>
    <w:p w14:paraId="0AAFA94F" w14:textId="77777777" w:rsidR="002F76A8" w:rsidRPr="00817526" w:rsidRDefault="002F76A8" w:rsidP="00531DE9">
      <w:pPr>
        <w:jc w:val="both"/>
      </w:pPr>
      <w:r w:rsidRPr="00817526">
        <w:t>ii. Limite sensiblement, en contradiction avec le Dossier d’Appel d’Offres, les droits de l’Autorité Contractante ou ses obligations au titre du Marché ;</w:t>
      </w:r>
    </w:p>
    <w:p w14:paraId="0FFEE80F" w14:textId="77777777" w:rsidR="002F76A8" w:rsidRPr="00817526" w:rsidRDefault="002F76A8" w:rsidP="00531DE9">
      <w:pPr>
        <w:jc w:val="both"/>
      </w:pPr>
      <w:r w:rsidRPr="00817526">
        <w:t>iii. Est telle que sa correction affecterait injustement la compétitivité des autres soumissionnaires qui ont présenté des offres conformes pour l’essentiel au Dossier d’Appel d’Offres.</w:t>
      </w:r>
    </w:p>
    <w:p w14:paraId="41194F4E" w14:textId="77777777" w:rsidR="002F76A8" w:rsidRPr="00817526" w:rsidRDefault="002F76A8" w:rsidP="00531DE9">
      <w:pPr>
        <w:jc w:val="both"/>
      </w:pPr>
      <w:r w:rsidRPr="00817526">
        <w:t>28.4. Si une offre n’est pas conforme pour l’essentiel, elle sera écartée par la Commission des Marchés Compétente et ne pourra être par la suite rendue conforme.</w:t>
      </w:r>
    </w:p>
    <w:p w14:paraId="03044499" w14:textId="77777777" w:rsidR="002F76A8" w:rsidRPr="00817526" w:rsidRDefault="002F76A8" w:rsidP="00531DE9">
      <w:pPr>
        <w:jc w:val="both"/>
      </w:pPr>
      <w:r w:rsidRPr="00817526">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55C84C37" w14:textId="77777777" w:rsidR="002F76A8" w:rsidRPr="00817526" w:rsidRDefault="002F76A8" w:rsidP="00531DE9">
      <w:pPr>
        <w:jc w:val="both"/>
      </w:pPr>
      <w:r w:rsidRPr="00817526">
        <w:rPr>
          <w:b/>
          <w:bCs/>
        </w:rPr>
        <w:t>Article 29 : Qualification du soumissionnaire</w:t>
      </w:r>
    </w:p>
    <w:p w14:paraId="0020C163" w14:textId="77777777" w:rsidR="002F76A8" w:rsidRPr="00817526" w:rsidRDefault="002F76A8" w:rsidP="00531DE9">
      <w:pPr>
        <w:jc w:val="both"/>
      </w:pPr>
      <w:r w:rsidRPr="00817526">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03A7B08F" w14:textId="77777777" w:rsidR="002F76A8" w:rsidRPr="00817526" w:rsidRDefault="002F76A8" w:rsidP="00531DE9">
      <w:pPr>
        <w:jc w:val="both"/>
      </w:pPr>
      <w:r w:rsidRPr="00817526">
        <w:rPr>
          <w:b/>
          <w:bCs/>
        </w:rPr>
        <w:t>Article 30 : Correction des erreurs</w:t>
      </w:r>
    </w:p>
    <w:p w14:paraId="532D1D44" w14:textId="77777777" w:rsidR="002F76A8" w:rsidRPr="00817526" w:rsidRDefault="002F76A8" w:rsidP="00531DE9">
      <w:pPr>
        <w:jc w:val="both"/>
      </w:pPr>
      <w:r w:rsidRPr="00817526">
        <w:t>30.1. La Sous-commission d’analyse vérifiera les offres reconnues conformes pour l’essentiel au Dossier d’Appel d’Offres pour en rectifier les erreurs de calcul éventuelles. La sous- commission d’analyse corrigera les erreurs de la façon suivante :</w:t>
      </w:r>
    </w:p>
    <w:p w14:paraId="04C88E36" w14:textId="77777777" w:rsidR="002F76A8" w:rsidRPr="00817526" w:rsidRDefault="002F76A8" w:rsidP="00531DE9">
      <w:pPr>
        <w:jc w:val="both"/>
      </w:pPr>
      <w:r w:rsidRPr="00817526">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1D046C69" w14:textId="77777777" w:rsidR="002F76A8" w:rsidRPr="00817526" w:rsidRDefault="002F76A8" w:rsidP="00531DE9">
      <w:pPr>
        <w:jc w:val="both"/>
      </w:pPr>
      <w:r w:rsidRPr="00817526">
        <w:t>Si le total obtenu par addition ou soustraction des sous totaux n’est pas exact, les sous totaux feront foi et le total sera corrigé ;</w:t>
      </w:r>
    </w:p>
    <w:p w14:paraId="4DBFB3DD" w14:textId="77777777" w:rsidR="002F76A8" w:rsidRPr="00817526" w:rsidRDefault="002F76A8" w:rsidP="00531DE9">
      <w:pPr>
        <w:jc w:val="both"/>
      </w:pPr>
      <w:r w:rsidRPr="00817526">
        <w:lastRenderedPageBreak/>
        <w:t>c. S’il y a contradiction entre le prix indiqué en lettres et en chiffres, le montant en lettres fera foi, à moins que ce montant soit lié à une erreur arithmétique confirmée par le sous-détail du dit prix, auquel cas le montant en chiffres prévaudra sous réserve des alinéas (a) et (b) ci-dessus.</w:t>
      </w:r>
    </w:p>
    <w:p w14:paraId="4E63F635" w14:textId="77777777" w:rsidR="002F76A8" w:rsidRPr="00817526" w:rsidRDefault="002F76A8" w:rsidP="00531DE9">
      <w:pPr>
        <w:jc w:val="both"/>
      </w:pPr>
      <w:r w:rsidRPr="00817526">
        <w:t>30.2. Le montant figurant dans la Soumission sera corrigé par la Sous-commission d’analyse, conformément à la procédure de correction d’erreurs susmentionnée et, avec la confirmation du Soumissionnaire, ledit montant sera réputé l’engager.</w:t>
      </w:r>
    </w:p>
    <w:p w14:paraId="6BE92FAF" w14:textId="77777777" w:rsidR="002F76A8" w:rsidRPr="00817526" w:rsidRDefault="002F76A8" w:rsidP="00531DE9">
      <w:pPr>
        <w:jc w:val="both"/>
      </w:pPr>
      <w:r w:rsidRPr="00817526">
        <w:t>30.3. Si le Soumissionnaire ayant présenté l’offre évaluée la moins-disante, n’accepte pas les corrections apportées, son offre sera écartée et sa garantie pourra être saisie.</w:t>
      </w:r>
    </w:p>
    <w:p w14:paraId="6BD74402" w14:textId="77777777" w:rsidR="002F76A8" w:rsidRPr="00817526" w:rsidRDefault="002F76A8" w:rsidP="00531DE9">
      <w:pPr>
        <w:jc w:val="both"/>
      </w:pPr>
      <w:r w:rsidRPr="00817526">
        <w:rPr>
          <w:b/>
          <w:bCs/>
        </w:rPr>
        <w:t>Article 31 : Conversion en une seule monnaie</w:t>
      </w:r>
    </w:p>
    <w:p w14:paraId="3C58EF3F" w14:textId="77777777" w:rsidR="002F76A8" w:rsidRPr="00817526" w:rsidRDefault="002F76A8" w:rsidP="00531DE9">
      <w:pPr>
        <w:jc w:val="both"/>
      </w:pPr>
      <w:r w:rsidRPr="00817526">
        <w:t>31.1. Pour faciliter l’évaluation et la comparaison des offres, la sous-commission d’analyse convertira les prix des offres exprimés dans les diverses monnaies dans lesquelles le montant de l’offre est payable en francs CFA.</w:t>
      </w:r>
    </w:p>
    <w:p w14:paraId="3ADF1ABB" w14:textId="15D25A3B" w:rsidR="002F76A8" w:rsidRPr="00817526" w:rsidRDefault="002F76A8" w:rsidP="00531DE9">
      <w:pPr>
        <w:jc w:val="both"/>
      </w:pPr>
      <w:r w:rsidRPr="00817526">
        <w:t>31.2. La conversion se fera en utilisant le cours vendeur fixé par la Banque des Etats de l’Afrique Centrale</w:t>
      </w:r>
      <w:r w:rsidR="00A13ACA">
        <w:t xml:space="preserve"> </w:t>
      </w:r>
      <w:r w:rsidRPr="00817526">
        <w:t>(BEAC), dans les conditions définies par le RPAO.</w:t>
      </w:r>
    </w:p>
    <w:p w14:paraId="1C113F6B" w14:textId="77777777" w:rsidR="002F76A8" w:rsidRPr="00817526" w:rsidRDefault="002F76A8" w:rsidP="00531DE9">
      <w:pPr>
        <w:jc w:val="both"/>
      </w:pPr>
      <w:r w:rsidRPr="00817526">
        <w:rPr>
          <w:b/>
          <w:bCs/>
        </w:rPr>
        <w:t>Article 32 : Evaluation et comparaison des offres au plan financier</w:t>
      </w:r>
    </w:p>
    <w:p w14:paraId="5CBAAA49" w14:textId="77777777" w:rsidR="002F76A8" w:rsidRPr="00817526" w:rsidRDefault="002F76A8" w:rsidP="00531DE9">
      <w:pPr>
        <w:jc w:val="both"/>
      </w:pPr>
      <w:r w:rsidRPr="00817526">
        <w:t>32.1. Seules les offres reconnues conformes, selon les dispositions de l’article 28 du RGAO, seront évaluées et comparées par la Sous- commission d’analyse.</w:t>
      </w:r>
    </w:p>
    <w:p w14:paraId="00239820" w14:textId="77777777" w:rsidR="002F76A8" w:rsidRPr="00817526" w:rsidRDefault="002F76A8" w:rsidP="00531DE9">
      <w:pPr>
        <w:jc w:val="both"/>
      </w:pPr>
      <w:r w:rsidRPr="00817526">
        <w:t>32.2. En évaluant les offres, la sous-commission déterminera pour chaque offre le montant évalué de l’offre en rectifiant son montant comme suit :</w:t>
      </w:r>
    </w:p>
    <w:p w14:paraId="708FC2C9" w14:textId="77777777" w:rsidR="002F76A8" w:rsidRPr="00817526" w:rsidRDefault="002F76A8" w:rsidP="00531DE9">
      <w:pPr>
        <w:jc w:val="both"/>
      </w:pPr>
      <w:r w:rsidRPr="00817526">
        <w:t>a. En corrigeant toute erreur éventuelle conformément aux dispositions de l’article 30.2 du RGAO ;</w:t>
      </w:r>
    </w:p>
    <w:p w14:paraId="56309DF1" w14:textId="77777777" w:rsidR="002F76A8" w:rsidRPr="00817526" w:rsidRDefault="002F76A8" w:rsidP="00531DE9">
      <w:pPr>
        <w:jc w:val="both"/>
      </w:pPr>
      <w:r w:rsidRPr="00817526">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2228179F" w14:textId="77777777" w:rsidR="002F76A8" w:rsidRPr="00817526" w:rsidRDefault="002F76A8" w:rsidP="00531DE9">
      <w:pPr>
        <w:jc w:val="both"/>
      </w:pPr>
      <w:r w:rsidRPr="00817526">
        <w:t>c. En convertissant en une seule monnaie le montant résultant des rectifications (a) et (b) ci-dessus, conformément aux dispositions de l’article 31.2 du RGAO ;</w:t>
      </w:r>
    </w:p>
    <w:p w14:paraId="771EE5E8" w14:textId="77777777" w:rsidR="002F76A8" w:rsidRPr="00817526" w:rsidRDefault="002F76A8" w:rsidP="00531DE9">
      <w:pPr>
        <w:jc w:val="both"/>
      </w:pPr>
      <w:r w:rsidRPr="00817526">
        <w:t>d. En ajustant de façon appropriée, sur des bases techniques ou financières, toute autre modification, divergence ou réserve quantifiable ;</w:t>
      </w:r>
    </w:p>
    <w:p w14:paraId="7766E97E" w14:textId="77777777" w:rsidR="002F76A8" w:rsidRPr="00817526" w:rsidRDefault="002F76A8" w:rsidP="00531DE9">
      <w:pPr>
        <w:jc w:val="both"/>
      </w:pPr>
      <w:r w:rsidRPr="00817526">
        <w:t>e. En prenant en considération les différents délais d’exécution proposés par les soumissionnaires, s’ils sont autorisés par le RPAO ;</w:t>
      </w:r>
    </w:p>
    <w:p w14:paraId="42187C7C" w14:textId="77777777" w:rsidR="002F76A8" w:rsidRPr="00817526" w:rsidRDefault="002F76A8" w:rsidP="00531DE9">
      <w:pPr>
        <w:jc w:val="both"/>
      </w:pPr>
      <w:r w:rsidRPr="00817526">
        <w:t>f.  Le cas échéant, conformément aux dispositions de l’article 13.2 du RGAO et du RPAO, en appliquant les remises offertes par le Soumissionnaire pour l’attribution de plus d’un lot, si cet appel d’offres est lancé simultanément pour plusieurs lots.</w:t>
      </w:r>
    </w:p>
    <w:p w14:paraId="406C88AC" w14:textId="3825334F" w:rsidR="002F76A8" w:rsidRPr="00817526" w:rsidRDefault="002F76A8" w:rsidP="00531DE9">
      <w:pPr>
        <w:jc w:val="both"/>
      </w:pPr>
      <w:r w:rsidRPr="00817526">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w:t>
      </w:r>
      <w:r w:rsidR="00A13ACA" w:rsidRPr="00817526">
        <w:t>l’Autorité Contractante</w:t>
      </w:r>
      <w:r w:rsidRPr="00817526">
        <w:t xml:space="preserve"> dans le RPAO.</w:t>
      </w:r>
    </w:p>
    <w:p w14:paraId="1EC41058" w14:textId="77777777" w:rsidR="002F76A8" w:rsidRPr="00817526" w:rsidRDefault="002F76A8" w:rsidP="00531DE9">
      <w:pPr>
        <w:jc w:val="both"/>
      </w:pPr>
      <w:r w:rsidRPr="00817526">
        <w:t>32.3. L’effet estimé des formules de révision des prix figurant dans les CCAG et CCAP, appliquées durant la période d’exécution du Marché, ne sera pas pris en considération lors de l’évaluation des offres.</w:t>
      </w:r>
    </w:p>
    <w:p w14:paraId="62B3BBFC" w14:textId="77777777" w:rsidR="002F76A8" w:rsidRPr="00817526" w:rsidRDefault="002F76A8" w:rsidP="00531DE9">
      <w:pPr>
        <w:jc w:val="both"/>
      </w:pPr>
      <w:r w:rsidRPr="00817526">
        <w:t xml:space="preserve">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w:t>
      </w:r>
      <w:r w:rsidRPr="00817526">
        <w:lastRenderedPageBreak/>
        <w:t>construction et le calendrier proposé. Au cas où les justificatifs présentés par le soumissionnaire ne lui semblent pas satisfaisants, l’Autorité Contractante peut rejeter ladite offre après l’avis technique de l’Agence de Régulation des Marchés Publics.</w:t>
      </w:r>
    </w:p>
    <w:p w14:paraId="243F9F58" w14:textId="77777777" w:rsidR="002F76A8" w:rsidRPr="00817526" w:rsidRDefault="002F76A8" w:rsidP="00531DE9">
      <w:pPr>
        <w:jc w:val="both"/>
      </w:pPr>
      <w:r w:rsidRPr="00817526">
        <w:rPr>
          <w:b/>
          <w:bCs/>
        </w:rPr>
        <w:t>Article 33 : Préférence accordée aux soumissionnaires nationaux</w:t>
      </w:r>
    </w:p>
    <w:p w14:paraId="37D0C2EB" w14:textId="77777777" w:rsidR="002F76A8" w:rsidRPr="00817526" w:rsidRDefault="002F76A8" w:rsidP="00531DE9">
      <w:pPr>
        <w:jc w:val="both"/>
      </w:pPr>
      <w:r w:rsidRPr="00817526">
        <w:t>Les entrepreneurs nationaux   bénéficient d’une marge de préférence nationale telle que prévue par le Code des Marchés Publics aux fins d’évaluation des offres.</w:t>
      </w:r>
    </w:p>
    <w:p w14:paraId="5ED283F1" w14:textId="77777777" w:rsidR="002F76A8" w:rsidRPr="00817526" w:rsidRDefault="002F76A8" w:rsidP="00531DE9">
      <w:pPr>
        <w:jc w:val="both"/>
        <w:rPr>
          <w:b/>
        </w:rPr>
      </w:pPr>
      <w:r w:rsidRPr="00817526">
        <w:rPr>
          <w:b/>
        </w:rPr>
        <w:t>F – Attribution du marché</w:t>
      </w:r>
    </w:p>
    <w:p w14:paraId="4D1C94D5" w14:textId="77777777" w:rsidR="002F76A8" w:rsidRPr="00817526" w:rsidRDefault="002F76A8" w:rsidP="00531DE9">
      <w:pPr>
        <w:jc w:val="both"/>
      </w:pPr>
      <w:r w:rsidRPr="00817526">
        <w:rPr>
          <w:b/>
          <w:bCs/>
        </w:rPr>
        <w:t>Article 34 : Attribution</w:t>
      </w:r>
    </w:p>
    <w:p w14:paraId="5C8698E0" w14:textId="77777777" w:rsidR="002F76A8" w:rsidRPr="00817526" w:rsidRDefault="002F76A8" w:rsidP="00531DE9">
      <w:pPr>
        <w:jc w:val="both"/>
      </w:pPr>
      <w:r w:rsidRPr="00817526">
        <w:t>34.1. L’Autorité Contractante attribuera le Marché au Soumissionnaire dont l’offre a été reconnue conforme pour l’essentiel au Dossier d’Appel d’offres et qui dispose des capacités techniquesetfinancièresrequisespourexécuterleMarchédefaçonsatisfaisanteetdont l’offre a été évaluée la moins-disante en incluant le cas échéant les remises proposées.</w:t>
      </w:r>
    </w:p>
    <w:p w14:paraId="32A3BFFD" w14:textId="77777777" w:rsidR="002F76A8" w:rsidRPr="00817526" w:rsidRDefault="002F76A8" w:rsidP="00531DE9">
      <w:pPr>
        <w:jc w:val="both"/>
      </w:pPr>
      <w:r w:rsidRPr="00817526">
        <w:t>34.2.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4F0914FE" w14:textId="77777777" w:rsidR="002F76A8" w:rsidRPr="00817526" w:rsidRDefault="002F76A8" w:rsidP="00531DE9">
      <w:pPr>
        <w:jc w:val="both"/>
      </w:pPr>
      <w:r w:rsidRPr="00817526">
        <w:t>34.3 Toute attribution des marchés de Travaux se fait au Soumissionnaire remplissant les capacités techniques et financières requises résultant des critères d’évaluation et présentant l’offre évaluée la moins-disante.</w:t>
      </w:r>
    </w:p>
    <w:p w14:paraId="2A772413" w14:textId="77777777" w:rsidR="002F76A8" w:rsidRPr="00817526" w:rsidRDefault="002F76A8" w:rsidP="00531DE9">
      <w:pPr>
        <w:jc w:val="both"/>
        <w:rPr>
          <w:b/>
          <w:bCs/>
        </w:rPr>
      </w:pPr>
      <w:r w:rsidRPr="00817526">
        <w:rPr>
          <w:b/>
          <w:bCs/>
        </w:rPr>
        <w:t>Article 35 : Droit de l’Autorité Contractante de déclarer un Appel d’Offres infructueux ou d’annuler une procédure</w:t>
      </w:r>
    </w:p>
    <w:p w14:paraId="37AFB18A" w14:textId="77777777" w:rsidR="002F76A8" w:rsidRPr="00817526" w:rsidRDefault="002F76A8" w:rsidP="00531DE9">
      <w:pPr>
        <w:jc w:val="both"/>
      </w:pPr>
      <w:r w:rsidRPr="00817526">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14:paraId="6A3ABD4B" w14:textId="77777777" w:rsidR="002F76A8" w:rsidRPr="00817526" w:rsidRDefault="002F76A8" w:rsidP="00531DE9">
      <w:pPr>
        <w:jc w:val="both"/>
        <w:rPr>
          <w:b/>
          <w:bCs/>
        </w:rPr>
      </w:pPr>
      <w:r w:rsidRPr="00817526">
        <w:rPr>
          <w:b/>
          <w:bCs/>
        </w:rPr>
        <w:t>Article 36 : Notification de l’attribution du marché</w:t>
      </w:r>
    </w:p>
    <w:p w14:paraId="6A7CCEFE" w14:textId="77777777" w:rsidR="002F76A8" w:rsidRPr="00817526" w:rsidRDefault="002F76A8" w:rsidP="00531DE9">
      <w:pPr>
        <w:jc w:val="both"/>
      </w:pPr>
      <w:r w:rsidRPr="00817526">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t le délai d’exécution.</w:t>
      </w:r>
    </w:p>
    <w:p w14:paraId="511DE3ED" w14:textId="77777777" w:rsidR="002F76A8" w:rsidRPr="00817526" w:rsidRDefault="002F76A8" w:rsidP="00531DE9">
      <w:pPr>
        <w:jc w:val="both"/>
      </w:pPr>
      <w:r w:rsidRPr="00817526">
        <w:rPr>
          <w:b/>
          <w:bCs/>
        </w:rPr>
        <w:t>Article 37 : Publication des résultats d’attribution du marché et recours</w:t>
      </w:r>
    </w:p>
    <w:p w14:paraId="02BDEC65" w14:textId="27D70CF9" w:rsidR="002F76A8" w:rsidRPr="00817526" w:rsidRDefault="002F76A8" w:rsidP="00531DE9">
      <w:pPr>
        <w:jc w:val="both"/>
      </w:pPr>
      <w:r w:rsidRPr="00817526">
        <w:t>37.1. L’Autorité Contractante</w:t>
      </w:r>
      <w:r w:rsidR="00905267" w:rsidRPr="00817526">
        <w:t xml:space="preserve"> </w:t>
      </w:r>
      <w:r w:rsidRPr="00817526">
        <w:t>communique</w:t>
      </w:r>
      <w:r w:rsidR="00905267" w:rsidRPr="00817526">
        <w:t xml:space="preserve"> </w:t>
      </w:r>
      <w:r w:rsidRPr="00817526">
        <w:t>à</w:t>
      </w:r>
      <w:r w:rsidR="00905267" w:rsidRPr="00817526">
        <w:t xml:space="preserve"> </w:t>
      </w:r>
      <w:r w:rsidRPr="00817526">
        <w:t>tout</w:t>
      </w:r>
      <w:r w:rsidR="00905267" w:rsidRPr="00817526">
        <w:t xml:space="preserve"> </w:t>
      </w:r>
      <w:r w:rsidRPr="00817526">
        <w:t>soumissionnaire</w:t>
      </w:r>
      <w:r w:rsidR="00905267" w:rsidRPr="00817526">
        <w:t xml:space="preserve"> </w:t>
      </w:r>
      <w:r w:rsidRPr="00817526">
        <w:t>ou</w:t>
      </w:r>
      <w:r w:rsidR="00905267" w:rsidRPr="00817526">
        <w:t xml:space="preserve"> </w:t>
      </w:r>
      <w:r w:rsidRPr="00817526">
        <w:t>administration</w:t>
      </w:r>
      <w:r w:rsidR="00905267" w:rsidRPr="00817526">
        <w:t xml:space="preserve"> </w:t>
      </w:r>
      <w:r w:rsidRPr="00817526">
        <w:t>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14:paraId="4B228461" w14:textId="77777777" w:rsidR="002F76A8" w:rsidRPr="00817526" w:rsidRDefault="002F76A8" w:rsidP="00531DE9">
      <w:pPr>
        <w:jc w:val="both"/>
      </w:pPr>
      <w:r w:rsidRPr="00817526">
        <w:t>37.2. L’Autorité Contractante est tenue de communiquer les motifs de rejet des offres des soumissionnaires concernés qui en font la demande.</w:t>
      </w:r>
    </w:p>
    <w:p w14:paraId="063D6518" w14:textId="77777777" w:rsidR="002F76A8" w:rsidRPr="00817526" w:rsidRDefault="002F76A8" w:rsidP="00531DE9">
      <w:pPr>
        <w:jc w:val="both"/>
      </w:pPr>
      <w:r w:rsidRPr="00817526">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14:paraId="7C5C0AC1" w14:textId="77777777" w:rsidR="002F76A8" w:rsidRPr="00817526" w:rsidRDefault="002F76A8" w:rsidP="00531DE9">
      <w:pPr>
        <w:jc w:val="both"/>
      </w:pPr>
      <w:r w:rsidRPr="00817526">
        <w:t>37.4. En cas de recours, il doit être adressé à l’Autorité chargée des Marchés publics, avec copies à l’Agence de Régulation des Marchés Publics, à l’Autorité Contractante et au Président de ladite Commission.</w:t>
      </w:r>
    </w:p>
    <w:p w14:paraId="7215816D" w14:textId="77777777" w:rsidR="002F76A8" w:rsidRPr="00817526" w:rsidRDefault="002F76A8" w:rsidP="00531DE9">
      <w:pPr>
        <w:jc w:val="both"/>
      </w:pPr>
      <w:r w:rsidRPr="00817526">
        <w:t>Il doit intervenir dans un délai maximum de cinq (05) jours ouvrables après la publication des résultats.</w:t>
      </w:r>
    </w:p>
    <w:p w14:paraId="3E13216B" w14:textId="77777777" w:rsidR="002F76A8" w:rsidRPr="00817526" w:rsidRDefault="002F76A8" w:rsidP="00531DE9">
      <w:pPr>
        <w:jc w:val="both"/>
      </w:pPr>
      <w:r w:rsidRPr="00817526">
        <w:rPr>
          <w:b/>
          <w:bCs/>
        </w:rPr>
        <w:t>Article 38 : Signature du marché</w:t>
      </w:r>
    </w:p>
    <w:p w14:paraId="7EF5D238" w14:textId="77777777" w:rsidR="002F76A8" w:rsidRPr="00817526" w:rsidRDefault="002F76A8" w:rsidP="00531DE9">
      <w:pPr>
        <w:jc w:val="both"/>
      </w:pPr>
      <w:r w:rsidRPr="00817526">
        <w:lastRenderedPageBreak/>
        <w:t>38.1. Après publication des résultats, le projet de marché souscrit par l’attributaire est soumis à la Commission de Passation des Marchés compétente pour examen et avis, et le cas échéant, au visa préalable du Ministre en charge des Marchés publics.</w:t>
      </w:r>
    </w:p>
    <w:p w14:paraId="378EB212" w14:textId="77777777" w:rsidR="002F76A8" w:rsidRPr="00817526" w:rsidRDefault="002F76A8" w:rsidP="00531DE9">
      <w:pPr>
        <w:jc w:val="both"/>
      </w:pPr>
      <w:r w:rsidRPr="00817526">
        <w:t>38.2.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14:paraId="78521C9A" w14:textId="77777777" w:rsidR="002F76A8" w:rsidRPr="00817526" w:rsidRDefault="002F76A8" w:rsidP="00531DE9">
      <w:pPr>
        <w:jc w:val="both"/>
      </w:pPr>
      <w:r w:rsidRPr="00817526">
        <w:t>38.3. Le marché doit être notifié à son titulaire dans les cinq (5) jours qui suivent la date de sa signature.</w:t>
      </w:r>
    </w:p>
    <w:p w14:paraId="01202567" w14:textId="77777777" w:rsidR="002F76A8" w:rsidRPr="00817526" w:rsidRDefault="002F76A8" w:rsidP="00531DE9">
      <w:pPr>
        <w:jc w:val="both"/>
      </w:pPr>
      <w:r w:rsidRPr="00817526">
        <w:rPr>
          <w:b/>
          <w:bCs/>
        </w:rPr>
        <w:t>Article 39 : Cautionnement définitif</w:t>
      </w:r>
    </w:p>
    <w:p w14:paraId="494791CC" w14:textId="77777777" w:rsidR="002F76A8" w:rsidRPr="00817526" w:rsidRDefault="002F76A8" w:rsidP="00531DE9">
      <w:pPr>
        <w:jc w:val="both"/>
      </w:pPr>
      <w:r w:rsidRPr="00817526">
        <w:t>39.1. Dans les vingt (20) jours suivant la notification du marché par l’Autorité Contractante, l’entre- preneur fournira au Maître d’Ouvrage un cautionnement garantissant l’exécution intégrale des travaux.</w:t>
      </w:r>
    </w:p>
    <w:p w14:paraId="59B10D7C" w14:textId="77777777" w:rsidR="002F76A8" w:rsidRPr="00817526" w:rsidRDefault="002F76A8" w:rsidP="00531DE9">
      <w:pPr>
        <w:jc w:val="both"/>
      </w:pPr>
      <w:r w:rsidRPr="00817526">
        <w:t>39.2.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14:paraId="785F3332" w14:textId="77777777" w:rsidR="002F76A8" w:rsidRPr="00817526" w:rsidRDefault="002F76A8" w:rsidP="00531DE9">
      <w:pPr>
        <w:jc w:val="both"/>
      </w:pPr>
      <w:r w:rsidRPr="00817526">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773C0D9B" w14:textId="77777777" w:rsidR="002F76A8" w:rsidRPr="00817526" w:rsidRDefault="002F76A8" w:rsidP="00531DE9">
      <w:pPr>
        <w:jc w:val="both"/>
      </w:pPr>
      <w:r w:rsidRPr="00817526">
        <w:t>39.4. L’absence de production du cautionnement définitif dans les délais prescrits est susceptible de donner lieu à la résiliation du marché dans les conditions prévues dans le CCAG.</w:t>
      </w:r>
    </w:p>
    <w:p w14:paraId="55E2EAAB" w14:textId="77777777" w:rsidR="002F76A8" w:rsidRPr="00817526" w:rsidRDefault="002F76A8" w:rsidP="002F76A8"/>
    <w:p w14:paraId="7D518998" w14:textId="77777777" w:rsidR="002F76A8" w:rsidRPr="00817526" w:rsidRDefault="002F76A8" w:rsidP="002F76A8"/>
    <w:p w14:paraId="3C188681" w14:textId="77777777" w:rsidR="002F76A8" w:rsidRPr="00817526" w:rsidRDefault="002F76A8" w:rsidP="002F76A8"/>
    <w:p w14:paraId="13ECC720" w14:textId="77777777" w:rsidR="002F76A8" w:rsidRPr="00817526" w:rsidRDefault="002F76A8" w:rsidP="002F76A8"/>
    <w:p w14:paraId="7D9FDC4E" w14:textId="77777777" w:rsidR="002F76A8" w:rsidRPr="00817526" w:rsidRDefault="002F76A8" w:rsidP="002F76A8">
      <w:pPr>
        <w:rPr>
          <w:b/>
          <w:u w:val="single"/>
        </w:rPr>
      </w:pPr>
    </w:p>
    <w:p w14:paraId="78D399B0" w14:textId="77777777" w:rsidR="002F76A8" w:rsidRPr="00817526" w:rsidRDefault="002F76A8" w:rsidP="002F76A8">
      <w:pPr>
        <w:rPr>
          <w:b/>
          <w:u w:val="single"/>
        </w:rPr>
      </w:pPr>
    </w:p>
    <w:p w14:paraId="68BBF0CB" w14:textId="77777777" w:rsidR="002F76A8" w:rsidRPr="00817526" w:rsidRDefault="002F76A8" w:rsidP="002F76A8">
      <w:pPr>
        <w:rPr>
          <w:b/>
          <w:u w:val="single"/>
        </w:rPr>
      </w:pPr>
    </w:p>
    <w:p w14:paraId="0D117F54" w14:textId="77777777" w:rsidR="002F76A8" w:rsidRPr="00817526" w:rsidRDefault="002F76A8" w:rsidP="002F76A8">
      <w:pPr>
        <w:rPr>
          <w:b/>
          <w:u w:val="single"/>
        </w:rPr>
      </w:pPr>
    </w:p>
    <w:p w14:paraId="734E7C59" w14:textId="77777777" w:rsidR="002F76A8" w:rsidRPr="00817526" w:rsidRDefault="002F76A8" w:rsidP="002F76A8">
      <w:pPr>
        <w:rPr>
          <w:b/>
          <w:u w:val="single"/>
        </w:rPr>
      </w:pPr>
    </w:p>
    <w:p w14:paraId="2505636F" w14:textId="77777777" w:rsidR="002F76A8" w:rsidRPr="00817526" w:rsidRDefault="002F76A8" w:rsidP="002F76A8">
      <w:pPr>
        <w:rPr>
          <w:b/>
          <w:u w:val="single"/>
        </w:rPr>
      </w:pPr>
    </w:p>
    <w:p w14:paraId="5AC471F7" w14:textId="77777777" w:rsidR="002F76A8" w:rsidRPr="00817526" w:rsidRDefault="002F76A8" w:rsidP="002F76A8">
      <w:pPr>
        <w:rPr>
          <w:b/>
          <w:u w:val="single"/>
        </w:rPr>
      </w:pPr>
    </w:p>
    <w:p w14:paraId="3D54E600" w14:textId="77777777" w:rsidR="002F76A8" w:rsidRPr="00817526" w:rsidRDefault="002F76A8" w:rsidP="002F76A8">
      <w:pPr>
        <w:rPr>
          <w:b/>
          <w:u w:val="single"/>
        </w:rPr>
      </w:pPr>
    </w:p>
    <w:p w14:paraId="7D085C99" w14:textId="29633CB2" w:rsidR="002F76A8" w:rsidRPr="00817526" w:rsidRDefault="002F76A8" w:rsidP="002F76A8">
      <w:pPr>
        <w:rPr>
          <w:b/>
          <w:u w:val="single"/>
        </w:rPr>
      </w:pPr>
    </w:p>
    <w:p w14:paraId="44D5482D" w14:textId="66F4DA10" w:rsidR="002F76A8" w:rsidRPr="00817526" w:rsidRDefault="00531DE9" w:rsidP="002F76A8">
      <w:pPr>
        <w:rPr>
          <w:b/>
          <w:u w:val="single"/>
        </w:rPr>
      </w:pPr>
      <w:r w:rsidRPr="00817526">
        <w:rPr>
          <w:noProof/>
        </w:rPr>
        <w:lastRenderedPageBreak/>
        <mc:AlternateContent>
          <mc:Choice Requires="wps">
            <w:drawing>
              <wp:anchor distT="91440" distB="91440" distL="137160" distR="137160" simplePos="0" relativeHeight="251667456" behindDoc="0" locked="0" layoutInCell="0" allowOverlap="1" wp14:anchorId="60C0B6FD" wp14:editId="4014E4A9">
                <wp:simplePos x="0" y="0"/>
                <wp:positionH relativeFrom="margin">
                  <wp:posOffset>2383790</wp:posOffset>
                </wp:positionH>
                <wp:positionV relativeFrom="margin">
                  <wp:posOffset>390525</wp:posOffset>
                </wp:positionV>
                <wp:extent cx="1544320" cy="6745605"/>
                <wp:effectExtent l="9207" t="0" r="26988" b="26987"/>
                <wp:wrapSquare wrapText="bothSides"/>
                <wp:docPr id="1752090442" name="Rectangle : coins arrondis 41"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44320" cy="67456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2DD55F44" w14:textId="77777777" w:rsidR="002F76A8" w:rsidRPr="00817526" w:rsidRDefault="002F76A8" w:rsidP="002F76A8">
                            <w:pPr>
                              <w:pStyle w:val="TITREPRINCIPAL"/>
                              <w:rPr>
                                <w:rFonts w:ascii="Century Gothic" w:hAnsi="Century Gothic"/>
                                <w:b/>
                                <w:sz w:val="56"/>
                                <w:szCs w:val="56"/>
                              </w:rPr>
                            </w:pPr>
                            <w:bookmarkStart w:id="13" w:name="_Toc534684528"/>
                            <w:r w:rsidRPr="00817526">
                              <w:rPr>
                                <w:rFonts w:ascii="Garamond" w:hAnsi="Garamond"/>
                                <w:b/>
                                <w:sz w:val="56"/>
                                <w:szCs w:val="56"/>
                              </w:rPr>
                              <w:t>Pièce N° 03 : RÈGLEMENT PARTICULIER DE L’APPEL D’OFFRES (RPAO</w:t>
                            </w:r>
                            <w:r w:rsidRPr="00817526">
                              <w:rPr>
                                <w:rFonts w:ascii="Century Gothic" w:hAnsi="Century Gothic"/>
                                <w:b/>
                                <w:sz w:val="56"/>
                                <w:szCs w:val="56"/>
                              </w:rPr>
                              <w:t>)</w:t>
                            </w:r>
                            <w:bookmarkEnd w:id="13"/>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C0B6FD" id="Rectangle : coins arrondis 41" o:spid="_x0000_s1034" alt="20 %" style="position:absolute;margin-left:187.7pt;margin-top:30.75pt;width:121.6pt;height:531.15pt;rotation:90;z-index:25166745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" o:allowincell="f" fillcolor="black">
                <v:fill r:id="rId19" o:title="" color2="#e1ecfb" type="pattern"/>
                <v:textbox>
                  <w:txbxContent>
                    <w:p w14:paraId="2DD55F44" w14:textId="77777777" w:rsidR="002F76A8" w:rsidRPr="00817526" w:rsidRDefault="002F76A8" w:rsidP="002F76A8">
                      <w:pPr>
                        <w:pStyle w:val="TITREPRINCIPAL"/>
                        <w:rPr>
                          <w:rFonts w:ascii="Century Gothic" w:hAnsi="Century Gothic"/>
                          <w:b/>
                          <w:sz w:val="56"/>
                          <w:szCs w:val="56"/>
                        </w:rPr>
                      </w:pPr>
                      <w:bookmarkStart w:id="16" w:name="_Toc534684528"/>
                      <w:r w:rsidRPr="00817526">
                        <w:rPr>
                          <w:rFonts w:ascii="Garamond" w:hAnsi="Garamond"/>
                          <w:b/>
                          <w:sz w:val="56"/>
                          <w:szCs w:val="56"/>
                        </w:rPr>
                        <w:t>Pièce N° 03 : RÈGLEMENT PARTICULIER DE L’APPEL D’OFFRES (RPAO</w:t>
                      </w:r>
                      <w:r w:rsidRPr="00817526">
                        <w:rPr>
                          <w:rFonts w:ascii="Century Gothic" w:hAnsi="Century Gothic"/>
                          <w:b/>
                          <w:sz w:val="56"/>
                          <w:szCs w:val="56"/>
                        </w:rPr>
                        <w:t>)</w:t>
                      </w:r>
                      <w:bookmarkEnd w:id="16"/>
                    </w:p>
                  </w:txbxContent>
                </v:textbox>
                <w10:wrap type="square" anchorx="margin" anchory="margin"/>
              </v:roundrect>
            </w:pict>
          </mc:Fallback>
        </mc:AlternateContent>
      </w:r>
    </w:p>
    <w:p w14:paraId="453EC415" w14:textId="4D48F9C7" w:rsidR="002F76A8" w:rsidRPr="00817526" w:rsidRDefault="002F76A8" w:rsidP="002F76A8">
      <w:pPr>
        <w:rPr>
          <w:b/>
          <w:u w:val="single"/>
        </w:rPr>
      </w:pPr>
    </w:p>
    <w:p w14:paraId="13F53C63" w14:textId="6426D4A6" w:rsidR="002F76A8" w:rsidRPr="00817526" w:rsidRDefault="002F76A8" w:rsidP="002F76A8">
      <w:pPr>
        <w:rPr>
          <w:b/>
          <w:u w:val="single"/>
        </w:rPr>
      </w:pPr>
    </w:p>
    <w:p w14:paraId="421A64E0" w14:textId="40012FDA" w:rsidR="002F76A8" w:rsidRPr="00817526" w:rsidRDefault="002F76A8" w:rsidP="002F76A8">
      <w:pPr>
        <w:rPr>
          <w:b/>
          <w:u w:val="single"/>
        </w:rPr>
      </w:pPr>
    </w:p>
    <w:p w14:paraId="099CC716" w14:textId="266E0CFC" w:rsidR="002F76A8" w:rsidRPr="00817526" w:rsidRDefault="002F76A8" w:rsidP="002F76A8">
      <w:pPr>
        <w:rPr>
          <w:b/>
          <w:u w:val="single"/>
        </w:rPr>
      </w:pPr>
    </w:p>
    <w:p w14:paraId="5E8E4512" w14:textId="7E182ECE" w:rsidR="002F76A8" w:rsidRPr="00817526" w:rsidRDefault="002F76A8" w:rsidP="002F76A8">
      <w:pPr>
        <w:rPr>
          <w:b/>
          <w:u w:val="single"/>
        </w:rPr>
      </w:pPr>
    </w:p>
    <w:p w14:paraId="12FCB895" w14:textId="13092B54" w:rsidR="002F76A8" w:rsidRPr="00817526" w:rsidRDefault="002F76A8" w:rsidP="002F76A8">
      <w:pPr>
        <w:rPr>
          <w:b/>
          <w:u w:val="single"/>
        </w:rPr>
      </w:pPr>
    </w:p>
    <w:p w14:paraId="0441D4F8" w14:textId="7B80751E" w:rsidR="002F76A8" w:rsidRPr="00817526" w:rsidRDefault="002F76A8" w:rsidP="002F76A8">
      <w:pPr>
        <w:rPr>
          <w:b/>
          <w:u w:val="single"/>
        </w:rPr>
      </w:pPr>
    </w:p>
    <w:p w14:paraId="6C93E158" w14:textId="07F9D2CD" w:rsidR="002F76A8" w:rsidRPr="00817526" w:rsidRDefault="002F76A8" w:rsidP="002F76A8">
      <w:pPr>
        <w:rPr>
          <w:b/>
          <w:u w:val="single"/>
        </w:rPr>
      </w:pPr>
    </w:p>
    <w:p w14:paraId="0038D01A" w14:textId="4E0B3B50" w:rsidR="002F76A8" w:rsidRPr="00817526" w:rsidRDefault="002F76A8" w:rsidP="002F76A8">
      <w:pPr>
        <w:rPr>
          <w:b/>
          <w:u w:val="single"/>
        </w:rPr>
      </w:pPr>
    </w:p>
    <w:p w14:paraId="1E9434E9" w14:textId="335D5831" w:rsidR="002F76A8" w:rsidRPr="00817526" w:rsidRDefault="002F76A8" w:rsidP="002F76A8">
      <w:pPr>
        <w:rPr>
          <w:b/>
          <w:u w:val="single"/>
        </w:rPr>
      </w:pPr>
    </w:p>
    <w:p w14:paraId="36BEA2B7" w14:textId="4C8A3B4B" w:rsidR="002F76A8" w:rsidRPr="00817526" w:rsidRDefault="002F76A8" w:rsidP="002F76A8">
      <w:pPr>
        <w:rPr>
          <w:b/>
          <w:u w:val="single"/>
        </w:rPr>
      </w:pPr>
    </w:p>
    <w:p w14:paraId="4A752710" w14:textId="77777777" w:rsidR="002F76A8" w:rsidRPr="00817526" w:rsidRDefault="002F76A8" w:rsidP="002F76A8">
      <w:pPr>
        <w:rPr>
          <w:b/>
          <w:u w:val="single"/>
        </w:rPr>
      </w:pPr>
    </w:p>
    <w:p w14:paraId="0B686FD3" w14:textId="77777777" w:rsidR="002F76A8" w:rsidRPr="00817526" w:rsidRDefault="002F76A8" w:rsidP="002F76A8">
      <w:pPr>
        <w:rPr>
          <w:b/>
          <w:u w:val="single"/>
        </w:rPr>
      </w:pPr>
    </w:p>
    <w:p w14:paraId="4096B16B" w14:textId="77777777" w:rsidR="002F76A8" w:rsidRPr="00817526" w:rsidRDefault="002F76A8" w:rsidP="002F76A8">
      <w:pPr>
        <w:rPr>
          <w:b/>
          <w:u w:val="single"/>
        </w:rPr>
      </w:pPr>
    </w:p>
    <w:p w14:paraId="70211F73" w14:textId="77777777" w:rsidR="002F76A8" w:rsidRPr="00817526" w:rsidRDefault="002F76A8" w:rsidP="002F76A8">
      <w:pPr>
        <w:rPr>
          <w:b/>
          <w:u w:val="single"/>
        </w:rPr>
      </w:pPr>
    </w:p>
    <w:p w14:paraId="41C066DA" w14:textId="77777777" w:rsidR="002F76A8" w:rsidRPr="00817526" w:rsidRDefault="002F76A8" w:rsidP="002F76A8">
      <w:pPr>
        <w:rPr>
          <w:b/>
          <w:u w:val="single"/>
        </w:rPr>
      </w:pPr>
    </w:p>
    <w:p w14:paraId="0D369E94" w14:textId="77777777" w:rsidR="002F76A8" w:rsidRPr="00817526" w:rsidRDefault="002F76A8" w:rsidP="002F76A8">
      <w:pPr>
        <w:rPr>
          <w:b/>
          <w:u w:val="single"/>
        </w:rPr>
      </w:pPr>
    </w:p>
    <w:p w14:paraId="036E3E07" w14:textId="77777777" w:rsidR="002F76A8" w:rsidRPr="00817526" w:rsidRDefault="002F76A8" w:rsidP="002F76A8">
      <w:pPr>
        <w:rPr>
          <w:b/>
          <w:u w:val="single"/>
        </w:rPr>
      </w:pPr>
    </w:p>
    <w:p w14:paraId="374E571A" w14:textId="77777777" w:rsidR="002F76A8" w:rsidRPr="00817526" w:rsidRDefault="002F76A8" w:rsidP="002F76A8">
      <w:pPr>
        <w:rPr>
          <w:b/>
          <w:u w:val="single"/>
        </w:rPr>
      </w:pPr>
    </w:p>
    <w:p w14:paraId="53706200" w14:textId="77777777" w:rsidR="002F76A8" w:rsidRPr="00817526" w:rsidRDefault="002F76A8" w:rsidP="002F76A8">
      <w:pPr>
        <w:rPr>
          <w:b/>
          <w:u w:val="single"/>
        </w:rPr>
      </w:pPr>
    </w:p>
    <w:p w14:paraId="196C86E0" w14:textId="77777777" w:rsidR="002F76A8" w:rsidRPr="00817526" w:rsidRDefault="002F76A8" w:rsidP="002F76A8">
      <w:pPr>
        <w:rPr>
          <w:b/>
          <w:u w:val="single"/>
        </w:rPr>
      </w:pPr>
    </w:p>
    <w:p w14:paraId="737EEFED" w14:textId="77777777" w:rsidR="002F76A8" w:rsidRPr="00817526" w:rsidRDefault="002F76A8" w:rsidP="002F76A8">
      <w:pPr>
        <w:rPr>
          <w:b/>
          <w:u w:val="single"/>
        </w:rPr>
      </w:pPr>
    </w:p>
    <w:p w14:paraId="67C74BE9" w14:textId="77777777" w:rsidR="002F76A8" w:rsidRPr="00817526" w:rsidRDefault="002F76A8" w:rsidP="002F76A8">
      <w:pPr>
        <w:rPr>
          <w:b/>
          <w:u w:val="single"/>
        </w:rPr>
      </w:pPr>
    </w:p>
    <w:p w14:paraId="63B80A60" w14:textId="77777777" w:rsidR="002F76A8" w:rsidRPr="00817526" w:rsidRDefault="002F76A8" w:rsidP="002F76A8">
      <w:pPr>
        <w:rPr>
          <w:b/>
          <w:u w:val="single"/>
        </w:rPr>
      </w:pPr>
    </w:p>
    <w:p w14:paraId="46812D91" w14:textId="77777777" w:rsidR="002F76A8" w:rsidRPr="00817526" w:rsidRDefault="002F76A8" w:rsidP="002F76A8">
      <w:pPr>
        <w:rPr>
          <w:b/>
          <w:u w:val="single"/>
        </w:rPr>
      </w:pPr>
    </w:p>
    <w:p w14:paraId="64BDDF80" w14:textId="77777777" w:rsidR="002F76A8" w:rsidRPr="00817526" w:rsidRDefault="002F76A8" w:rsidP="002F76A8">
      <w:r w:rsidRPr="00817526">
        <w:rPr>
          <w:b/>
          <w:bCs/>
        </w:rPr>
        <w:t>Règlement Particulier de l’Appel d’Offres</w:t>
      </w:r>
    </w:p>
    <w:tbl>
      <w:tblPr>
        <w:tblW w:w="10485" w:type="dxa"/>
        <w:tblInd w:w="-279" w:type="dxa"/>
        <w:tblLayout w:type="fixed"/>
        <w:tblCellMar>
          <w:left w:w="10" w:type="dxa"/>
          <w:right w:w="10" w:type="dxa"/>
        </w:tblCellMar>
        <w:tblLook w:val="04A0" w:firstRow="1" w:lastRow="0" w:firstColumn="1" w:lastColumn="0" w:noHBand="0" w:noVBand="1"/>
      </w:tblPr>
      <w:tblGrid>
        <w:gridCol w:w="1417"/>
        <w:gridCol w:w="9068"/>
      </w:tblGrid>
      <w:tr w:rsidR="002F76A8" w:rsidRPr="00817526" w14:paraId="3A7F6943" w14:textId="77777777">
        <w:trPr>
          <w:trHeight w:hRule="exact" w:val="677"/>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3342ACF" w14:textId="77777777" w:rsidR="002F76A8" w:rsidRPr="00817526" w:rsidRDefault="002F76A8" w:rsidP="002F76A8">
            <w:r w:rsidRPr="00817526">
              <w:lastRenderedPageBreak/>
              <w:t>Références du RGAO</w:t>
            </w:r>
          </w:p>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35B23F5" w14:textId="77777777" w:rsidR="002F76A8" w:rsidRPr="00817526" w:rsidRDefault="002F76A8" w:rsidP="002F76A8">
            <w:r w:rsidRPr="00817526">
              <w:rPr>
                <w:b/>
                <w:bCs/>
              </w:rPr>
              <w:t>Généralités</w:t>
            </w:r>
          </w:p>
        </w:tc>
      </w:tr>
      <w:tr w:rsidR="002F76A8" w:rsidRPr="00817526" w14:paraId="52BED433" w14:textId="77777777">
        <w:trPr>
          <w:trHeight w:hRule="exact" w:val="2981"/>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4F60176" w14:textId="77777777" w:rsidR="002F76A8" w:rsidRPr="00817526" w:rsidRDefault="002F76A8" w:rsidP="002F76A8"/>
          <w:p w14:paraId="2CA2E8B4" w14:textId="77777777" w:rsidR="002F76A8" w:rsidRPr="00817526" w:rsidRDefault="002F76A8" w:rsidP="002F76A8">
            <w:r w:rsidRPr="00817526">
              <w:t>1.1</w:t>
            </w:r>
          </w:p>
          <w:p w14:paraId="00C61D42" w14:textId="77777777" w:rsidR="002F76A8" w:rsidRPr="00817526" w:rsidRDefault="002F76A8" w:rsidP="002F76A8"/>
          <w:p w14:paraId="4B5D149D" w14:textId="77777777" w:rsidR="002F76A8" w:rsidRPr="00817526" w:rsidRDefault="002F76A8" w:rsidP="002F76A8"/>
          <w:p w14:paraId="4CECA83F" w14:textId="77777777" w:rsidR="002F76A8" w:rsidRPr="00817526" w:rsidRDefault="002F76A8" w:rsidP="002F76A8"/>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DFF5CB1" w14:textId="77777777" w:rsidR="002F76A8" w:rsidRPr="00817526" w:rsidRDefault="002F76A8" w:rsidP="002F76A8">
            <w:r w:rsidRPr="00817526">
              <w:rPr>
                <w:b/>
              </w:rPr>
              <w:t>Définition des Travaux</w:t>
            </w:r>
            <w:r w:rsidRPr="00817526">
              <w:t xml:space="preserve"> :</w:t>
            </w:r>
          </w:p>
          <w:p w14:paraId="3893CA0B" w14:textId="06D62188" w:rsidR="002F76A8" w:rsidRPr="00817526" w:rsidRDefault="002F76A8" w:rsidP="002F76A8">
            <w:pPr>
              <w:rPr>
                <w:bCs/>
              </w:rPr>
            </w:pPr>
            <w:r w:rsidRPr="00817526">
              <w:rPr>
                <w:bCs/>
              </w:rPr>
              <w:t xml:space="preserve">Les Travaux, objet de l’Appel d’Offres </w:t>
            </w:r>
            <w:r w:rsidRPr="00817526">
              <w:rPr>
                <w:b/>
                <w:bCs/>
              </w:rPr>
              <w:t>N°……./AONO/C.DMTG/CIPM/2026 DU ………….. 2026</w:t>
            </w:r>
            <w:r w:rsidRPr="00817526">
              <w:rPr>
                <w:b/>
                <w:bCs/>
                <w:iCs/>
              </w:rPr>
              <w:t xml:space="preserve"> RELATIF AUX TRAVAUX DE REHABILITATION DE LA CHARPENTE DU CSI DE SELEGUELDOM </w:t>
            </w:r>
            <w:r w:rsidRPr="00817526">
              <w:rPr>
                <w:bCs/>
              </w:rPr>
              <w:t xml:space="preserve">en procédure d’urgence, lancé par le Maire de la Commune de </w:t>
            </w:r>
            <w:r w:rsidR="002E18EE" w:rsidRPr="00817526">
              <w:rPr>
                <w:bCs/>
              </w:rPr>
              <w:t>DOUMAINTANG,</w:t>
            </w:r>
            <w:r w:rsidRPr="00817526">
              <w:rPr>
                <w:bCs/>
              </w:rPr>
              <w:t xml:space="preserve"> Autorité contractante, sont définis dans le cadre des normes et références de construction des Bâtiments Publics, dans les conditions générales de Commande des travaux et du devis quantitatif estimatif du présent DAO.</w:t>
            </w:r>
          </w:p>
          <w:p w14:paraId="18BAD660" w14:textId="4D5B12EB" w:rsidR="002F76A8" w:rsidRPr="00817526" w:rsidRDefault="002F76A8" w:rsidP="002F76A8">
            <w:pPr>
              <w:rPr>
                <w:b/>
                <w:bCs/>
              </w:rPr>
            </w:pPr>
            <w:r w:rsidRPr="00817526">
              <w:rPr>
                <w:b/>
                <w:i/>
              </w:rPr>
              <w:t xml:space="preserve">Autorité Contractante :  Maire de la Commune de </w:t>
            </w:r>
            <w:r w:rsidR="002E18EE" w:rsidRPr="00817526">
              <w:rPr>
                <w:b/>
                <w:i/>
              </w:rPr>
              <w:t>DOUMAINTANG,</w:t>
            </w:r>
            <w:r w:rsidRPr="00817526">
              <w:rPr>
                <w:b/>
                <w:i/>
              </w:rPr>
              <w:t xml:space="preserve"> B.P …. DOUMAINTANG, tél. 6 72 69 94 28</w:t>
            </w:r>
          </w:p>
        </w:tc>
      </w:tr>
      <w:tr w:rsidR="002F76A8" w:rsidRPr="00817526" w14:paraId="289E8868" w14:textId="77777777">
        <w:trPr>
          <w:trHeight w:hRule="exact" w:val="1408"/>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DDF929F" w14:textId="77777777" w:rsidR="002F76A8" w:rsidRPr="00817526" w:rsidRDefault="002F76A8" w:rsidP="002F76A8"/>
          <w:p w14:paraId="0508E5C3" w14:textId="77777777" w:rsidR="002F76A8" w:rsidRPr="00817526" w:rsidRDefault="002F76A8" w:rsidP="002F76A8">
            <w:r w:rsidRPr="00817526">
              <w:t>1.2.</w:t>
            </w:r>
          </w:p>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631107" w14:textId="77777777" w:rsidR="002F76A8" w:rsidRPr="00817526" w:rsidRDefault="002F76A8" w:rsidP="002F76A8">
            <w:pPr>
              <w:rPr>
                <w:b/>
              </w:rPr>
            </w:pPr>
            <w:r w:rsidRPr="00817526">
              <w:rPr>
                <w:b/>
              </w:rPr>
              <w:t xml:space="preserve">Délai d’exécution : </w:t>
            </w:r>
          </w:p>
          <w:p w14:paraId="1091134F" w14:textId="34FD6713" w:rsidR="002F76A8" w:rsidRPr="00817526" w:rsidRDefault="002F76A8" w:rsidP="002F76A8">
            <w:pPr>
              <w:rPr>
                <w:b/>
              </w:rPr>
            </w:pPr>
            <w:r w:rsidRPr="00817526">
              <w:rPr>
                <w:bCs/>
              </w:rPr>
              <w:t xml:space="preserve">Le délai maximum d’exécution prévu par le Maître d’Ouvrage Délégué pour la réalisation des travaux est de </w:t>
            </w:r>
            <w:r w:rsidR="002E18EE">
              <w:rPr>
                <w:b/>
              </w:rPr>
              <w:t>trois</w:t>
            </w:r>
            <w:r w:rsidRPr="00817526">
              <w:rPr>
                <w:b/>
              </w:rPr>
              <w:t xml:space="preserve"> (0</w:t>
            </w:r>
            <w:r w:rsidR="002E18EE">
              <w:rPr>
                <w:b/>
              </w:rPr>
              <w:t>3</w:t>
            </w:r>
            <w:r w:rsidRPr="00817526">
              <w:rPr>
                <w:b/>
              </w:rPr>
              <w:t>) mois</w:t>
            </w:r>
            <w:r w:rsidRPr="00817526">
              <w:rPr>
                <w:bCs/>
              </w:rPr>
              <w:t xml:space="preserve"> à compter de la date de notification de l’ordre de service de commencer les travaux.</w:t>
            </w:r>
          </w:p>
        </w:tc>
      </w:tr>
      <w:tr w:rsidR="002F76A8" w:rsidRPr="00817526" w14:paraId="5892CCA9" w14:textId="77777777">
        <w:trPr>
          <w:trHeight w:hRule="exact" w:val="1301"/>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4E3B4ED" w14:textId="77777777" w:rsidR="002F76A8" w:rsidRPr="00817526" w:rsidRDefault="002F76A8" w:rsidP="002F76A8"/>
          <w:p w14:paraId="0EA0DC51" w14:textId="77777777" w:rsidR="002F76A8" w:rsidRPr="00817526" w:rsidRDefault="002F76A8" w:rsidP="002F76A8">
            <w:r w:rsidRPr="00817526">
              <w:t>2.1</w:t>
            </w:r>
          </w:p>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C30B856" w14:textId="77777777" w:rsidR="002F76A8" w:rsidRPr="00817526" w:rsidRDefault="002F76A8" w:rsidP="002F76A8">
            <w:pPr>
              <w:rPr>
                <w:b/>
              </w:rPr>
            </w:pPr>
            <w:r w:rsidRPr="00817526">
              <w:rPr>
                <w:b/>
              </w:rPr>
              <w:t>Source(s) de financement :</w:t>
            </w:r>
          </w:p>
          <w:p w14:paraId="041C9BD4" w14:textId="77777777" w:rsidR="002F76A8" w:rsidRPr="00817526" w:rsidRDefault="002F76A8" w:rsidP="002F76A8">
            <w:pPr>
              <w:rPr>
                <w:bCs/>
              </w:rPr>
            </w:pPr>
            <w:r w:rsidRPr="00817526">
              <w:rPr>
                <w:bCs/>
              </w:rPr>
              <w:t>Les travaux, objet du présent appel d’offres, sont financés par le Budget d’Investissement Public (BIP) du Cameroun, Ministère de la Santé Publique, Exercice 2026 sur la ligne budgétaire N°</w:t>
            </w:r>
            <w:r w:rsidRPr="00817526">
              <w:rPr>
                <w:b/>
                <w:bCs/>
              </w:rPr>
              <w:t>XXXXXXXXXXXXXXXXXX</w:t>
            </w:r>
          </w:p>
        </w:tc>
      </w:tr>
      <w:tr w:rsidR="002F76A8" w:rsidRPr="00817526" w14:paraId="75512F0D" w14:textId="77777777">
        <w:trPr>
          <w:trHeight w:hRule="exact" w:val="426"/>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2C25586" w14:textId="77777777" w:rsidR="002F76A8" w:rsidRPr="00817526" w:rsidRDefault="002F76A8" w:rsidP="002F76A8">
            <w:r w:rsidRPr="00817526">
              <w:t>4.1</w:t>
            </w:r>
          </w:p>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457BF42" w14:textId="77777777" w:rsidR="002F76A8" w:rsidRPr="00817526" w:rsidRDefault="002F76A8" w:rsidP="002F76A8">
            <w:r w:rsidRPr="00817526">
              <w:t xml:space="preserve">Liste des candidats pré-qualifiés, le cas échéant. </w:t>
            </w:r>
            <w:r w:rsidRPr="00817526">
              <w:rPr>
                <w:b/>
                <w:i/>
              </w:rPr>
              <w:t>Sans objet</w:t>
            </w:r>
          </w:p>
        </w:tc>
      </w:tr>
      <w:tr w:rsidR="002F76A8" w:rsidRPr="00817526" w14:paraId="765C4D9A" w14:textId="77777777">
        <w:trPr>
          <w:trHeight w:hRule="exact" w:val="2155"/>
        </w:trPr>
        <w:tc>
          <w:tcPr>
            <w:tcW w:w="1418"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686EB07" w14:textId="77777777" w:rsidR="002F76A8" w:rsidRPr="00817526" w:rsidRDefault="002F76A8" w:rsidP="002F76A8"/>
          <w:p w14:paraId="40F33533" w14:textId="77777777" w:rsidR="002F76A8" w:rsidRPr="00817526" w:rsidRDefault="002F76A8" w:rsidP="002F76A8"/>
          <w:p w14:paraId="4D4CAE35" w14:textId="77777777" w:rsidR="002F76A8" w:rsidRPr="00817526" w:rsidRDefault="002F76A8" w:rsidP="002F76A8">
            <w:r w:rsidRPr="00817526">
              <w:t>5.1</w:t>
            </w:r>
          </w:p>
        </w:tc>
        <w:tc>
          <w:tcPr>
            <w:tcW w:w="907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1C40870" w14:textId="77777777" w:rsidR="002F76A8" w:rsidRPr="00817526" w:rsidRDefault="002F76A8" w:rsidP="002F76A8">
            <w:pPr>
              <w:rPr>
                <w:b/>
              </w:rPr>
            </w:pPr>
            <w:r w:rsidRPr="00817526">
              <w:rPr>
                <w:b/>
              </w:rPr>
              <w:t>Provenance des matériaux, matériels et fournitures d’équipement et services.</w:t>
            </w:r>
          </w:p>
          <w:p w14:paraId="28847AB8" w14:textId="77777777" w:rsidR="002F76A8" w:rsidRPr="00817526" w:rsidRDefault="002F76A8" w:rsidP="002F76A8">
            <w:pPr>
              <w:rPr>
                <w:bCs/>
              </w:rPr>
            </w:pPr>
            <w:r w:rsidRPr="00817526">
              <w:rPr>
                <w:b/>
                <w:bCs/>
              </w:rPr>
              <w:t xml:space="preserve">Les matériaux, les matériels du cocontractant, les fournitures, équipements et services devant être fournis dans le cadre du présent Marché doivent provenir de pays répondant aux critères de provenance définis dans le RPAO, et toutes les dépenses effectuées au titre de ce Marché sont limitées auxdits matériaux, matériels, fournitures, équipements et services </w:t>
            </w:r>
          </w:p>
          <w:p w14:paraId="7D64AA00" w14:textId="77777777" w:rsidR="002F76A8" w:rsidRPr="00817526" w:rsidRDefault="002F76A8" w:rsidP="002F76A8"/>
          <w:p w14:paraId="19DAB4F1" w14:textId="77777777" w:rsidR="002F76A8" w:rsidRPr="00817526" w:rsidRDefault="002F76A8" w:rsidP="002F76A8"/>
        </w:tc>
      </w:tr>
    </w:tbl>
    <w:p w14:paraId="4E19F4CC" w14:textId="77777777" w:rsidR="002F76A8" w:rsidRPr="00817526" w:rsidRDefault="002F76A8" w:rsidP="002F76A8">
      <w:pPr>
        <w:rPr>
          <w:b/>
          <w:bCs/>
        </w:rPr>
      </w:pPr>
    </w:p>
    <w:p w14:paraId="54D106A8" w14:textId="77777777" w:rsidR="002F76A8" w:rsidRPr="00817526" w:rsidRDefault="002F76A8">
      <w:pPr>
        <w:numPr>
          <w:ilvl w:val="1"/>
          <w:numId w:val="14"/>
        </w:numPr>
      </w:pPr>
      <w:r w:rsidRPr="00817526">
        <w:rPr>
          <w:b/>
          <w:bCs/>
        </w:rPr>
        <w:t>Critères d’évaluation</w:t>
      </w:r>
    </w:p>
    <w:p w14:paraId="71F93EFC" w14:textId="77777777" w:rsidR="002F76A8" w:rsidRPr="00817526" w:rsidRDefault="002F76A8" w:rsidP="002F76A8">
      <w:pPr>
        <w:rPr>
          <w:b/>
          <w:bCs/>
        </w:rPr>
      </w:pPr>
      <w:r w:rsidRPr="00817526">
        <w:rPr>
          <w:b/>
          <w:bCs/>
        </w:rPr>
        <w:t>6.1.1. Principaux critères éliminatoires :</w:t>
      </w:r>
    </w:p>
    <w:p w14:paraId="01F22F3B" w14:textId="77777777" w:rsidR="002F76A8" w:rsidRPr="00817526" w:rsidRDefault="002F76A8" w:rsidP="002F76A8">
      <w:pPr>
        <w:rPr>
          <w:b/>
          <w:u w:val="single"/>
        </w:rPr>
      </w:pPr>
      <w:r w:rsidRPr="00817526">
        <w:rPr>
          <w:b/>
          <w:u w:val="single"/>
        </w:rPr>
        <w:t xml:space="preserve">Pièces administratives </w:t>
      </w:r>
    </w:p>
    <w:p w14:paraId="430A8A47" w14:textId="77777777" w:rsidR="002F76A8" w:rsidRPr="00817526" w:rsidRDefault="002F76A8">
      <w:pPr>
        <w:numPr>
          <w:ilvl w:val="0"/>
          <w:numId w:val="8"/>
        </w:numPr>
      </w:pPr>
      <w:r w:rsidRPr="00817526">
        <w:t>Dossier incomplet (absence d’une pièce)</w:t>
      </w:r>
    </w:p>
    <w:p w14:paraId="0667A735" w14:textId="77777777" w:rsidR="002F76A8" w:rsidRPr="00817526" w:rsidRDefault="002F76A8">
      <w:pPr>
        <w:numPr>
          <w:ilvl w:val="0"/>
          <w:numId w:val="8"/>
        </w:numPr>
      </w:pPr>
      <w:r w:rsidRPr="00817526">
        <w:t>Fausse déclaration ou pièce falsifiée</w:t>
      </w:r>
    </w:p>
    <w:p w14:paraId="51864577" w14:textId="77777777" w:rsidR="002F76A8" w:rsidRPr="00817526" w:rsidRDefault="002F76A8">
      <w:pPr>
        <w:numPr>
          <w:ilvl w:val="0"/>
          <w:numId w:val="8"/>
        </w:numPr>
      </w:pPr>
      <w:r w:rsidRPr="00817526">
        <w:t>Non-conformité après 48 h d’une pièce du dossier administratif</w:t>
      </w:r>
    </w:p>
    <w:p w14:paraId="2723BC53" w14:textId="77777777" w:rsidR="002F76A8" w:rsidRPr="00817526" w:rsidRDefault="002F76A8" w:rsidP="002F76A8">
      <w:pPr>
        <w:rPr>
          <w:b/>
          <w:u w:val="single"/>
        </w:rPr>
      </w:pPr>
      <w:r w:rsidRPr="00817526">
        <w:rPr>
          <w:b/>
          <w:u w:val="single"/>
        </w:rPr>
        <w:t>Offre technique</w:t>
      </w:r>
    </w:p>
    <w:p w14:paraId="20FC8AAE" w14:textId="77777777" w:rsidR="002F76A8" w:rsidRPr="00E00FF8" w:rsidRDefault="002F76A8">
      <w:pPr>
        <w:numPr>
          <w:ilvl w:val="2"/>
          <w:numId w:val="9"/>
        </w:numPr>
        <w:rPr>
          <w:color w:val="EE0000"/>
        </w:rPr>
      </w:pPr>
      <w:r w:rsidRPr="00E00FF8">
        <w:rPr>
          <w:color w:val="EE0000"/>
        </w:rPr>
        <w:t>Fausse déclaration ou pièce falsifiée</w:t>
      </w:r>
    </w:p>
    <w:p w14:paraId="1360F67A" w14:textId="77777777" w:rsidR="002F76A8" w:rsidRPr="00E00FF8" w:rsidRDefault="002F76A8">
      <w:pPr>
        <w:numPr>
          <w:ilvl w:val="2"/>
          <w:numId w:val="9"/>
        </w:numPr>
        <w:rPr>
          <w:color w:val="EE0000"/>
        </w:rPr>
      </w:pPr>
      <w:r w:rsidRPr="00E00FF8">
        <w:rPr>
          <w:color w:val="EE0000"/>
        </w:rPr>
        <w:t>Note technique inférieur au seuil minimal requis (70%)</w:t>
      </w:r>
    </w:p>
    <w:p w14:paraId="09DC61D1" w14:textId="77777777" w:rsidR="002F76A8" w:rsidRPr="00E00FF8" w:rsidRDefault="002F76A8">
      <w:pPr>
        <w:numPr>
          <w:ilvl w:val="2"/>
          <w:numId w:val="9"/>
        </w:numPr>
        <w:rPr>
          <w:color w:val="EE0000"/>
        </w:rPr>
      </w:pPr>
      <w:r w:rsidRPr="00E00FF8">
        <w:rPr>
          <w:color w:val="EE0000"/>
        </w:rPr>
        <w:t xml:space="preserve">Non- exécution du nombre requis des projets similaires </w:t>
      </w:r>
    </w:p>
    <w:p w14:paraId="66A14AF1" w14:textId="77777777" w:rsidR="002F76A8" w:rsidRPr="00E00FF8" w:rsidRDefault="002F76A8">
      <w:pPr>
        <w:numPr>
          <w:ilvl w:val="2"/>
          <w:numId w:val="9"/>
        </w:numPr>
        <w:rPr>
          <w:color w:val="EE0000"/>
        </w:rPr>
      </w:pPr>
      <w:r w:rsidRPr="00E00FF8">
        <w:rPr>
          <w:color w:val="EE0000"/>
        </w:rPr>
        <w:t>Non présentation du matériel clé</w:t>
      </w:r>
    </w:p>
    <w:p w14:paraId="54C4EC59" w14:textId="77777777" w:rsidR="002F76A8" w:rsidRPr="00E00FF8" w:rsidRDefault="002F76A8">
      <w:pPr>
        <w:numPr>
          <w:ilvl w:val="2"/>
          <w:numId w:val="9"/>
        </w:numPr>
        <w:jc w:val="both"/>
        <w:rPr>
          <w:color w:val="EE0000"/>
        </w:rPr>
      </w:pPr>
      <w:r w:rsidRPr="00E00FF8">
        <w:rPr>
          <w:color w:val="EE0000"/>
        </w:rPr>
        <w:t>Non- respect du profil du chef de projet</w:t>
      </w:r>
    </w:p>
    <w:p w14:paraId="21ABE248" w14:textId="77777777" w:rsidR="002F76A8" w:rsidRPr="00E00FF8" w:rsidRDefault="002F76A8">
      <w:pPr>
        <w:numPr>
          <w:ilvl w:val="2"/>
          <w:numId w:val="9"/>
        </w:numPr>
        <w:jc w:val="both"/>
        <w:rPr>
          <w:color w:val="EE0000"/>
        </w:rPr>
      </w:pPr>
      <w:r w:rsidRPr="00E00FF8">
        <w:rPr>
          <w:color w:val="EE0000"/>
        </w:rPr>
        <w:lastRenderedPageBreak/>
        <w:t>Situation financière inférieure au tiers du cout prévisionnel</w:t>
      </w:r>
    </w:p>
    <w:p w14:paraId="5A14B6BA" w14:textId="77777777" w:rsidR="002F76A8" w:rsidRPr="00817526" w:rsidRDefault="002F76A8" w:rsidP="00531DE9">
      <w:pPr>
        <w:jc w:val="both"/>
        <w:rPr>
          <w:b/>
          <w:u w:val="single"/>
        </w:rPr>
      </w:pPr>
      <w:r w:rsidRPr="00817526">
        <w:rPr>
          <w:b/>
          <w:u w:val="single"/>
        </w:rPr>
        <w:t>Offre financière</w:t>
      </w:r>
    </w:p>
    <w:p w14:paraId="67B2DDDA" w14:textId="77777777" w:rsidR="002F76A8" w:rsidRPr="00817526" w:rsidRDefault="002F76A8">
      <w:pPr>
        <w:numPr>
          <w:ilvl w:val="0"/>
          <w:numId w:val="10"/>
        </w:numPr>
        <w:jc w:val="both"/>
        <w:rPr>
          <w:u w:val="single"/>
        </w:rPr>
      </w:pPr>
      <w:r w:rsidRPr="00817526">
        <w:t>Offre incomplète ou non conforme</w:t>
      </w:r>
    </w:p>
    <w:p w14:paraId="53F5DDB2" w14:textId="77777777" w:rsidR="002F76A8" w:rsidRPr="00817526" w:rsidRDefault="002F76A8">
      <w:pPr>
        <w:numPr>
          <w:ilvl w:val="0"/>
          <w:numId w:val="10"/>
        </w:numPr>
        <w:jc w:val="both"/>
      </w:pPr>
      <w:r w:rsidRPr="00817526">
        <w:t>Non-conformité du modèle de soumission</w:t>
      </w:r>
    </w:p>
    <w:p w14:paraId="1A46C5EA" w14:textId="77777777" w:rsidR="002F76A8" w:rsidRPr="00817526" w:rsidRDefault="002F76A8">
      <w:pPr>
        <w:numPr>
          <w:ilvl w:val="0"/>
          <w:numId w:val="10"/>
        </w:numPr>
        <w:jc w:val="both"/>
      </w:pPr>
      <w:r w:rsidRPr="00817526">
        <w:t>Absence d’un prix unitaire quantifié</w:t>
      </w:r>
    </w:p>
    <w:p w14:paraId="28236A17" w14:textId="77777777" w:rsidR="002F76A8" w:rsidRPr="00817526" w:rsidRDefault="002F76A8">
      <w:pPr>
        <w:numPr>
          <w:ilvl w:val="0"/>
          <w:numId w:val="10"/>
        </w:numPr>
        <w:jc w:val="both"/>
      </w:pPr>
      <w:r w:rsidRPr="00817526">
        <w:t>Absence d’un sous-détail des prix unitaire</w:t>
      </w:r>
    </w:p>
    <w:p w14:paraId="71A9C427" w14:textId="77777777" w:rsidR="002F76A8" w:rsidRPr="00817526" w:rsidRDefault="002F76A8" w:rsidP="00531DE9">
      <w:pPr>
        <w:jc w:val="both"/>
        <w:rPr>
          <w:b/>
          <w:bCs/>
        </w:rPr>
      </w:pPr>
      <w:r w:rsidRPr="00817526">
        <w:rPr>
          <w:b/>
          <w:bCs/>
        </w:rPr>
        <w:t>6.1.2. Principaux critères essentiels</w:t>
      </w:r>
    </w:p>
    <w:p w14:paraId="18D6F72B" w14:textId="77777777" w:rsidR="002F76A8" w:rsidRPr="00817526" w:rsidRDefault="002F76A8" w:rsidP="00531DE9">
      <w:pPr>
        <w:jc w:val="both"/>
      </w:pPr>
      <w:r w:rsidRPr="00817526">
        <w:t xml:space="preserve">        L’évaluation des Offres techniques se fera par la méthode binaire (oui/non) suivant la grille d’évaluation jointe au DAO et qui prend en compte les critères essentiels ci-dessous : </w:t>
      </w:r>
    </w:p>
    <w:p w14:paraId="09D4EEC9" w14:textId="77777777" w:rsidR="002F76A8" w:rsidRPr="00817526" w:rsidRDefault="002F76A8">
      <w:pPr>
        <w:numPr>
          <w:ilvl w:val="0"/>
          <w:numId w:val="11"/>
        </w:numPr>
        <w:jc w:val="both"/>
      </w:pPr>
      <w:r w:rsidRPr="00817526">
        <w:t>Références de l’Entreprise dans les réalisations similaires ;</w:t>
      </w:r>
    </w:p>
    <w:p w14:paraId="48D95768" w14:textId="77777777" w:rsidR="002F76A8" w:rsidRPr="00817526" w:rsidRDefault="002F76A8">
      <w:pPr>
        <w:numPr>
          <w:ilvl w:val="0"/>
          <w:numId w:val="11"/>
        </w:numPr>
        <w:jc w:val="both"/>
      </w:pPr>
      <w:r w:rsidRPr="00817526">
        <w:t>La disponibilité du matériel et des équipements essentiels ;</w:t>
      </w:r>
    </w:p>
    <w:p w14:paraId="54FB0812" w14:textId="77777777" w:rsidR="002F76A8" w:rsidRPr="00817526" w:rsidRDefault="002F76A8">
      <w:pPr>
        <w:numPr>
          <w:ilvl w:val="0"/>
          <w:numId w:val="11"/>
        </w:numPr>
        <w:jc w:val="both"/>
      </w:pPr>
      <w:r w:rsidRPr="00817526">
        <w:t>L’expérience du personnel de l’entreprise ;</w:t>
      </w:r>
    </w:p>
    <w:p w14:paraId="3D718BD5" w14:textId="77777777" w:rsidR="002F76A8" w:rsidRPr="00817526" w:rsidRDefault="002F76A8">
      <w:pPr>
        <w:numPr>
          <w:ilvl w:val="0"/>
          <w:numId w:val="11"/>
        </w:numPr>
        <w:jc w:val="both"/>
      </w:pPr>
      <w:r w:rsidRPr="00817526">
        <w:t>La surface financière</w:t>
      </w:r>
    </w:p>
    <w:p w14:paraId="480E366E" w14:textId="77777777" w:rsidR="002F76A8" w:rsidRPr="00817526" w:rsidRDefault="002F76A8">
      <w:pPr>
        <w:numPr>
          <w:ilvl w:val="0"/>
          <w:numId w:val="11"/>
        </w:numPr>
        <w:jc w:val="both"/>
      </w:pPr>
      <w:r w:rsidRPr="00817526">
        <w:t>Proposition technique et planning d’exécution des travaux ;</w:t>
      </w:r>
    </w:p>
    <w:p w14:paraId="644B01CF" w14:textId="77777777" w:rsidR="002F76A8" w:rsidRPr="00817526" w:rsidRDefault="002F76A8">
      <w:pPr>
        <w:numPr>
          <w:ilvl w:val="0"/>
          <w:numId w:val="11"/>
        </w:numPr>
        <w:jc w:val="both"/>
      </w:pPr>
      <w:r w:rsidRPr="00817526">
        <w:t xml:space="preserve">Présentation générale de l’Offre. </w:t>
      </w:r>
    </w:p>
    <w:p w14:paraId="2C9158F6" w14:textId="77777777" w:rsidR="002F76A8" w:rsidRPr="00817526" w:rsidRDefault="002F76A8" w:rsidP="00531DE9">
      <w:pPr>
        <w:jc w:val="both"/>
      </w:pPr>
      <w:r w:rsidRPr="00817526">
        <w:t>Seuls les Soumissionnaires ayant obtenu 70% de OUI seront qualifiés pour la suite de la procédure et verront leur Offre financière analysée.</w:t>
      </w:r>
    </w:p>
    <w:p w14:paraId="5F0EAB62" w14:textId="77777777" w:rsidR="002F76A8" w:rsidRPr="00817526" w:rsidRDefault="002F76A8">
      <w:pPr>
        <w:numPr>
          <w:ilvl w:val="0"/>
          <w:numId w:val="21"/>
        </w:numPr>
        <w:jc w:val="both"/>
        <w:rPr>
          <w:b/>
        </w:rPr>
      </w:pPr>
      <w:r w:rsidRPr="00817526">
        <w:rPr>
          <w:b/>
        </w:rPr>
        <w:t>Situation financière </w:t>
      </w:r>
    </w:p>
    <w:p w14:paraId="50D1BC85" w14:textId="77777777" w:rsidR="002F76A8" w:rsidRPr="00817526" w:rsidRDefault="002F76A8" w:rsidP="00531DE9">
      <w:pPr>
        <w:jc w:val="both"/>
      </w:pPr>
    </w:p>
    <w:p w14:paraId="193A2611" w14:textId="77777777" w:rsidR="002F76A8" w:rsidRPr="00817526" w:rsidRDefault="002F76A8">
      <w:pPr>
        <w:numPr>
          <w:ilvl w:val="0"/>
          <w:numId w:val="22"/>
        </w:numPr>
        <w:jc w:val="both"/>
      </w:pPr>
      <w:r w:rsidRPr="00817526">
        <w:t>Capacité financière délivrée par une banque agréée d’un montant supérieur ou égal à 30% du chiffre d’affaires annuel ;</w:t>
      </w:r>
    </w:p>
    <w:p w14:paraId="66D3154B" w14:textId="77777777" w:rsidR="002F76A8" w:rsidRPr="00817526" w:rsidRDefault="002F76A8">
      <w:pPr>
        <w:numPr>
          <w:ilvl w:val="0"/>
          <w:numId w:val="22"/>
        </w:numPr>
        <w:jc w:val="both"/>
      </w:pPr>
      <w:r w:rsidRPr="00817526">
        <w:t>Bilans certifiés des trois dernières années ;</w:t>
      </w:r>
    </w:p>
    <w:p w14:paraId="4AE4C426" w14:textId="77777777" w:rsidR="002F76A8" w:rsidRPr="00817526" w:rsidRDefault="002F76A8">
      <w:pPr>
        <w:numPr>
          <w:ilvl w:val="0"/>
          <w:numId w:val="22"/>
        </w:numPr>
        <w:jc w:val="both"/>
      </w:pPr>
      <w:r w:rsidRPr="00817526">
        <w:t>Chiffre d’affaires annuel d’un montant supérieur ou égal …………………….</w:t>
      </w:r>
    </w:p>
    <w:p w14:paraId="4545C0D8" w14:textId="77777777" w:rsidR="002F76A8" w:rsidRPr="00817526" w:rsidRDefault="002F76A8">
      <w:pPr>
        <w:numPr>
          <w:ilvl w:val="0"/>
          <w:numId w:val="21"/>
        </w:numPr>
        <w:jc w:val="both"/>
        <w:rPr>
          <w:b/>
        </w:rPr>
      </w:pPr>
      <w:r w:rsidRPr="00817526">
        <w:rPr>
          <w:b/>
        </w:rPr>
        <w:t>Expérience ;</w:t>
      </w:r>
    </w:p>
    <w:p w14:paraId="2003EC8C" w14:textId="77777777" w:rsidR="002F76A8" w:rsidRPr="00817526" w:rsidRDefault="002F76A8">
      <w:pPr>
        <w:numPr>
          <w:ilvl w:val="0"/>
          <w:numId w:val="23"/>
        </w:numPr>
        <w:jc w:val="both"/>
        <w:rPr>
          <w:u w:val="single"/>
        </w:rPr>
      </w:pPr>
      <w:r w:rsidRPr="00817526">
        <w:rPr>
          <w:u w:val="single"/>
        </w:rPr>
        <w:t>Expérience générale en Travaux publics</w:t>
      </w:r>
    </w:p>
    <w:p w14:paraId="519674AD" w14:textId="77777777" w:rsidR="002F76A8" w:rsidRPr="00817526" w:rsidRDefault="002F76A8" w:rsidP="00531DE9">
      <w:pPr>
        <w:jc w:val="both"/>
      </w:pPr>
      <w:r w:rsidRPr="00817526">
        <w:t>Expérience dans les marchés de travaux similaires à titre d’entrepreneur au cours des trois (’03) dernières années qui précèdent la date limite de dépôt des soumissions.</w:t>
      </w:r>
    </w:p>
    <w:p w14:paraId="1406E512" w14:textId="77777777" w:rsidR="002F76A8" w:rsidRPr="00817526" w:rsidRDefault="002F76A8">
      <w:pPr>
        <w:numPr>
          <w:ilvl w:val="0"/>
          <w:numId w:val="23"/>
        </w:numPr>
        <w:jc w:val="both"/>
        <w:rPr>
          <w:u w:val="single"/>
        </w:rPr>
      </w:pPr>
      <w:r w:rsidRPr="00817526">
        <w:rPr>
          <w:u w:val="single"/>
        </w:rPr>
        <w:t>Expérience spécifique en Travaux similaires</w:t>
      </w:r>
    </w:p>
    <w:p w14:paraId="678E9D4F" w14:textId="77777777" w:rsidR="002F76A8" w:rsidRPr="00817526" w:rsidRDefault="002F76A8" w:rsidP="00531DE9">
      <w:pPr>
        <w:jc w:val="both"/>
        <w:rPr>
          <w:bCs/>
        </w:rPr>
      </w:pPr>
      <w:r w:rsidRPr="00817526">
        <w:rPr>
          <w:bCs/>
        </w:rPr>
        <w:t>Le soumissionnaire devra fournir :</w:t>
      </w:r>
    </w:p>
    <w:p w14:paraId="6535BB42" w14:textId="77777777" w:rsidR="002F76A8" w:rsidRPr="00817526" w:rsidRDefault="002F76A8">
      <w:pPr>
        <w:numPr>
          <w:ilvl w:val="0"/>
          <w:numId w:val="24"/>
        </w:numPr>
        <w:jc w:val="both"/>
        <w:rPr>
          <w:bCs/>
        </w:rPr>
      </w:pPr>
      <w:r w:rsidRPr="00817526">
        <w:rPr>
          <w:bCs/>
        </w:rPr>
        <w:t>Les références (Originaux ou copies certifiées conformes) attestant qu’il a déjà réalisé des marchés similaires comprenant des tâches telles qu’elles sont décrites dans le DAO depuis au moins trois (03) ans (contrats, PV de réception des travaux, attestation de bonne fin délivrée par le maître d’ouvrage) ;</w:t>
      </w:r>
    </w:p>
    <w:p w14:paraId="595DD1D4" w14:textId="77777777" w:rsidR="002F76A8" w:rsidRPr="00817526" w:rsidRDefault="002F76A8">
      <w:pPr>
        <w:numPr>
          <w:ilvl w:val="0"/>
          <w:numId w:val="24"/>
        </w:numPr>
        <w:jc w:val="both"/>
        <w:rPr>
          <w:bCs/>
        </w:rPr>
      </w:pPr>
      <w:r w:rsidRPr="00817526">
        <w:rPr>
          <w:bCs/>
        </w:rPr>
        <w:t>Son chiffre d’affaire annuel moyen et en particulier dans le domaine des travaux publics &amp; bâtiment ;</w:t>
      </w:r>
    </w:p>
    <w:p w14:paraId="7F479FB5" w14:textId="77777777" w:rsidR="002F76A8" w:rsidRPr="00817526" w:rsidRDefault="002F76A8">
      <w:pPr>
        <w:numPr>
          <w:ilvl w:val="0"/>
          <w:numId w:val="24"/>
        </w:numPr>
        <w:jc w:val="both"/>
        <w:rPr>
          <w:bCs/>
        </w:rPr>
      </w:pPr>
      <w:r w:rsidRPr="00817526">
        <w:rPr>
          <w:bCs/>
        </w:rPr>
        <w:t>Une attestation de surface financière délivrée par une banque de premier ordre.</w:t>
      </w:r>
    </w:p>
    <w:p w14:paraId="79C6DFF5" w14:textId="77777777" w:rsidR="002F76A8" w:rsidRPr="00817526" w:rsidRDefault="002F76A8" w:rsidP="00531DE9">
      <w:pPr>
        <w:jc w:val="both"/>
        <w:rPr>
          <w:bCs/>
        </w:rPr>
      </w:pPr>
      <w:r w:rsidRPr="00817526">
        <w:rPr>
          <w:bCs/>
        </w:rPr>
        <w:lastRenderedPageBreak/>
        <w:t>Les Offres seront évaluées techniquement en prenant en considération : la compréhension par l’entreprise des opérations projetées et l’organisation du chantier qu’elle proposera pour mener à bien leur exécution.</w:t>
      </w:r>
    </w:p>
    <w:p w14:paraId="5D8AA7EC" w14:textId="77777777" w:rsidR="002F76A8" w:rsidRPr="00817526" w:rsidRDefault="002F76A8">
      <w:pPr>
        <w:numPr>
          <w:ilvl w:val="0"/>
          <w:numId w:val="25"/>
        </w:numPr>
        <w:jc w:val="both"/>
        <w:rPr>
          <w:bCs/>
          <w:u w:val="single"/>
        </w:rPr>
      </w:pPr>
      <w:r w:rsidRPr="00817526">
        <w:rPr>
          <w:bCs/>
          <w:u w:val="single"/>
        </w:rPr>
        <w:t>Approvisionnement ou matériaux de chantier</w:t>
      </w:r>
    </w:p>
    <w:p w14:paraId="2B58F48F" w14:textId="77777777" w:rsidR="002F76A8" w:rsidRPr="00817526" w:rsidRDefault="002F76A8">
      <w:pPr>
        <w:numPr>
          <w:ilvl w:val="0"/>
          <w:numId w:val="25"/>
        </w:numPr>
        <w:jc w:val="both"/>
        <w:rPr>
          <w:bCs/>
          <w:u w:val="single"/>
        </w:rPr>
      </w:pPr>
      <w:r w:rsidRPr="00817526">
        <w:rPr>
          <w:bCs/>
          <w:u w:val="single"/>
        </w:rPr>
        <w:t>Les travaux qu’il envisage de sous-traiter</w:t>
      </w:r>
    </w:p>
    <w:p w14:paraId="0EAAD40A" w14:textId="77777777" w:rsidR="002F76A8" w:rsidRPr="00817526" w:rsidRDefault="002F76A8">
      <w:pPr>
        <w:numPr>
          <w:ilvl w:val="0"/>
          <w:numId w:val="25"/>
        </w:numPr>
        <w:jc w:val="both"/>
        <w:rPr>
          <w:bCs/>
          <w:u w:val="single"/>
        </w:rPr>
      </w:pPr>
      <w:r w:rsidRPr="00817526">
        <w:rPr>
          <w:bCs/>
          <w:u w:val="single"/>
        </w:rPr>
        <w:t>Les dispositions envisagées pour l’utilisation de la main d’œuvre locale</w:t>
      </w:r>
    </w:p>
    <w:p w14:paraId="5D6BBDAB" w14:textId="7603D4D9" w:rsidR="002F76A8" w:rsidRPr="002E18EE" w:rsidRDefault="002F76A8">
      <w:pPr>
        <w:numPr>
          <w:ilvl w:val="0"/>
          <w:numId w:val="25"/>
        </w:numPr>
        <w:jc w:val="both"/>
        <w:rPr>
          <w:bCs/>
          <w:u w:val="single"/>
        </w:rPr>
      </w:pPr>
      <w:r w:rsidRPr="00817526">
        <w:rPr>
          <w:bCs/>
          <w:u w:val="single"/>
        </w:rPr>
        <w:t>Le CCTP paraphé à chaque page</w:t>
      </w:r>
    </w:p>
    <w:p w14:paraId="09583E16" w14:textId="77777777" w:rsidR="002F76A8" w:rsidRPr="00817526" w:rsidRDefault="002F76A8">
      <w:pPr>
        <w:numPr>
          <w:ilvl w:val="0"/>
          <w:numId w:val="21"/>
        </w:numPr>
        <w:jc w:val="both"/>
        <w:rPr>
          <w:b/>
        </w:rPr>
      </w:pPr>
      <w:r w:rsidRPr="00817526">
        <w:rPr>
          <w:b/>
        </w:rPr>
        <w:t>Personnels ;</w:t>
      </w:r>
    </w:p>
    <w:p w14:paraId="19529A3A" w14:textId="77777777" w:rsidR="002F76A8" w:rsidRPr="00817526" w:rsidRDefault="002F76A8" w:rsidP="00531DE9">
      <w:pPr>
        <w:jc w:val="both"/>
        <w:rPr>
          <w:bCs/>
        </w:rPr>
      </w:pPr>
      <w:r w:rsidRPr="00817526">
        <w:rPr>
          <w:bCs/>
        </w:rPr>
        <w:t>Le soumissionnaire devra s’engager à mettre en place avant le début des travaux et pour la durée du chantier, le personnel technique compétent nécessaire à l’exécution des ouvrages.</w:t>
      </w:r>
    </w:p>
    <w:p w14:paraId="10F35A72" w14:textId="77777777" w:rsidR="002F76A8" w:rsidRPr="00817526" w:rsidRDefault="002F76A8" w:rsidP="00531DE9">
      <w:pPr>
        <w:jc w:val="both"/>
        <w:rPr>
          <w:bCs/>
        </w:rPr>
      </w:pPr>
      <w:r w:rsidRPr="00817526">
        <w:rPr>
          <w:bCs/>
        </w:rPr>
        <w:tab/>
        <w:t>Le soumissionnaire présentera pour la partie réalisation des ouvrages :</w:t>
      </w:r>
    </w:p>
    <w:p w14:paraId="62E183CE" w14:textId="77777777" w:rsidR="002F76A8" w:rsidRPr="00817526" w:rsidRDefault="002F76A8">
      <w:pPr>
        <w:numPr>
          <w:ilvl w:val="0"/>
          <w:numId w:val="24"/>
        </w:numPr>
        <w:jc w:val="both"/>
        <w:rPr>
          <w:bCs/>
        </w:rPr>
      </w:pPr>
      <w:r w:rsidRPr="00817526">
        <w:rPr>
          <w:bCs/>
        </w:rPr>
        <w:t>Une note technique détaillée concernant la qualité du personnel, son niveau de formation organique et son expérience dans les travaux ;</w:t>
      </w:r>
    </w:p>
    <w:p w14:paraId="008A5F1D" w14:textId="77777777" w:rsidR="002F76A8" w:rsidRPr="00817526" w:rsidRDefault="002F76A8">
      <w:pPr>
        <w:numPr>
          <w:ilvl w:val="0"/>
          <w:numId w:val="24"/>
        </w:numPr>
        <w:jc w:val="both"/>
        <w:rPr>
          <w:bCs/>
        </w:rPr>
      </w:pPr>
      <w:r w:rsidRPr="00817526">
        <w:rPr>
          <w:bCs/>
        </w:rPr>
        <w:t>L’organisation de l’entreprise et l’organigramme du projet ;</w:t>
      </w:r>
    </w:p>
    <w:p w14:paraId="576F96E1" w14:textId="77777777" w:rsidR="002F76A8" w:rsidRPr="00817526" w:rsidRDefault="002F76A8">
      <w:pPr>
        <w:numPr>
          <w:ilvl w:val="0"/>
          <w:numId w:val="24"/>
        </w:numPr>
        <w:jc w:val="both"/>
        <w:rPr>
          <w:bCs/>
        </w:rPr>
      </w:pPr>
      <w:r w:rsidRPr="00817526">
        <w:rPr>
          <w:bCs/>
        </w:rPr>
        <w:t>Les CV du personnel d’encadrement ci-après affecté au projet, accompagné de la copie certifiée conforme du diplôme :</w:t>
      </w:r>
    </w:p>
    <w:p w14:paraId="6EFC0A2E" w14:textId="77777777" w:rsidR="002F76A8" w:rsidRPr="00817526" w:rsidRDefault="002F76A8">
      <w:pPr>
        <w:numPr>
          <w:ilvl w:val="0"/>
          <w:numId w:val="26"/>
        </w:numPr>
        <w:jc w:val="both"/>
        <w:rPr>
          <w:bCs/>
        </w:rPr>
      </w:pPr>
      <w:r w:rsidRPr="00817526">
        <w:rPr>
          <w:bCs/>
        </w:rPr>
        <w:t xml:space="preserve">Un conducteur des travaux, </w:t>
      </w:r>
      <w:r w:rsidRPr="00817526">
        <w:t>Technicien Supérieur de Génie civil</w:t>
      </w:r>
      <w:r w:rsidRPr="00817526">
        <w:rPr>
          <w:bCs/>
        </w:rPr>
        <w:t xml:space="preserve"> ou Génie Rural ;</w:t>
      </w:r>
    </w:p>
    <w:p w14:paraId="561F8736" w14:textId="77777777" w:rsidR="002F76A8" w:rsidRPr="00817526" w:rsidRDefault="002F76A8">
      <w:pPr>
        <w:numPr>
          <w:ilvl w:val="0"/>
          <w:numId w:val="26"/>
        </w:numPr>
        <w:jc w:val="both"/>
        <w:rPr>
          <w:bCs/>
        </w:rPr>
      </w:pPr>
      <w:r w:rsidRPr="00817526">
        <w:rPr>
          <w:bCs/>
        </w:rPr>
        <w:t xml:space="preserve">Un Chef Chantier, </w:t>
      </w:r>
      <w:r w:rsidRPr="00817526">
        <w:t>Technicien de Génie Civil,</w:t>
      </w:r>
      <w:r w:rsidRPr="00817526">
        <w:rPr>
          <w:bCs/>
        </w:rPr>
        <w:t xml:space="preserve"> ou Génie Rural au moins ;</w:t>
      </w:r>
    </w:p>
    <w:p w14:paraId="1293103E" w14:textId="77777777" w:rsidR="002F76A8" w:rsidRPr="00817526" w:rsidRDefault="002F76A8">
      <w:pPr>
        <w:numPr>
          <w:ilvl w:val="0"/>
          <w:numId w:val="24"/>
        </w:numPr>
        <w:jc w:val="both"/>
        <w:rPr>
          <w:bCs/>
        </w:rPr>
      </w:pPr>
      <w:r w:rsidRPr="00817526">
        <w:rPr>
          <w:bCs/>
        </w:rPr>
        <w:t>La liste et la qualification du personnel de chantier ;</w:t>
      </w:r>
    </w:p>
    <w:p w14:paraId="2EE2C409" w14:textId="77777777" w:rsidR="002F76A8" w:rsidRPr="00817526" w:rsidRDefault="002F76A8">
      <w:pPr>
        <w:numPr>
          <w:ilvl w:val="0"/>
          <w:numId w:val="24"/>
        </w:numPr>
        <w:jc w:val="both"/>
        <w:rPr>
          <w:bCs/>
        </w:rPr>
      </w:pPr>
      <w:r w:rsidRPr="00817526">
        <w:rPr>
          <w:bCs/>
        </w:rPr>
        <w:t>La liste et la qualification du personnel qualifié régulièrement employé ;</w:t>
      </w:r>
    </w:p>
    <w:p w14:paraId="4C8758DF" w14:textId="77777777" w:rsidR="002F76A8" w:rsidRPr="00817526" w:rsidRDefault="002F76A8">
      <w:pPr>
        <w:numPr>
          <w:ilvl w:val="0"/>
          <w:numId w:val="24"/>
        </w:numPr>
        <w:jc w:val="both"/>
        <w:rPr>
          <w:bCs/>
        </w:rPr>
      </w:pPr>
      <w:r w:rsidRPr="00817526">
        <w:rPr>
          <w:bCs/>
        </w:rPr>
        <w:t>La liste et la qualification du personnel qu’il compte embaucher spécialement pour le chantier.</w:t>
      </w:r>
    </w:p>
    <w:tbl>
      <w:tblPr>
        <w:tblW w:w="10138" w:type="dxa"/>
        <w:jc w:val="center"/>
        <w:tblCellMar>
          <w:left w:w="10" w:type="dxa"/>
          <w:right w:w="10" w:type="dxa"/>
        </w:tblCellMar>
        <w:tblLook w:val="04A0" w:firstRow="1" w:lastRow="0" w:firstColumn="1" w:lastColumn="0" w:noHBand="0" w:noVBand="1"/>
      </w:tblPr>
      <w:tblGrid>
        <w:gridCol w:w="525"/>
        <w:gridCol w:w="4148"/>
        <w:gridCol w:w="2410"/>
        <w:gridCol w:w="3055"/>
      </w:tblGrid>
      <w:tr w:rsidR="002F76A8" w:rsidRPr="00817526" w14:paraId="09D7BBBF" w14:textId="77777777">
        <w:trPr>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694769" w14:textId="77777777" w:rsidR="002F76A8" w:rsidRPr="00817526" w:rsidRDefault="002F76A8" w:rsidP="00531DE9">
            <w:pPr>
              <w:jc w:val="both"/>
              <w:rPr>
                <w:b/>
              </w:rPr>
            </w:pPr>
            <w:r w:rsidRPr="00817526">
              <w:rPr>
                <w:b/>
              </w:rPr>
              <w:t>N°</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E596A3" w14:textId="77777777" w:rsidR="002F76A8" w:rsidRPr="00817526" w:rsidRDefault="002F76A8" w:rsidP="00531DE9">
            <w:pPr>
              <w:jc w:val="both"/>
              <w:rPr>
                <w:b/>
              </w:rPr>
            </w:pPr>
            <w:r w:rsidRPr="00817526">
              <w:rPr>
                <w:b/>
              </w:rPr>
              <w:t>Position</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098B1" w14:textId="77777777" w:rsidR="002F76A8" w:rsidRPr="00817526" w:rsidRDefault="002F76A8" w:rsidP="00531DE9">
            <w:pPr>
              <w:jc w:val="both"/>
            </w:pPr>
            <w:r w:rsidRPr="00817526">
              <w:rPr>
                <w:b/>
              </w:rPr>
              <w:t xml:space="preserve">Expérience globale en </w:t>
            </w:r>
            <w:r w:rsidRPr="00817526">
              <w:t>travaux (années)</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7EC852" w14:textId="77777777" w:rsidR="002F76A8" w:rsidRPr="00817526" w:rsidRDefault="002F76A8" w:rsidP="00531DE9">
            <w:pPr>
              <w:jc w:val="both"/>
            </w:pPr>
            <w:r w:rsidRPr="00817526">
              <w:t>Expérience dans des travaux similaires (années)</w:t>
            </w:r>
          </w:p>
        </w:tc>
      </w:tr>
      <w:tr w:rsidR="002F76A8" w:rsidRPr="00817526" w14:paraId="476C4CE4" w14:textId="77777777">
        <w:trPr>
          <w:trHeight w:val="478"/>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4A4C94" w14:textId="77777777" w:rsidR="002F76A8" w:rsidRPr="00817526" w:rsidRDefault="002F76A8" w:rsidP="00531DE9">
            <w:pPr>
              <w:jc w:val="both"/>
            </w:pPr>
            <w:r w:rsidRPr="00817526">
              <w:t>1</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89A77" w14:textId="77777777" w:rsidR="002F76A8" w:rsidRPr="00817526" w:rsidRDefault="002F76A8" w:rsidP="00531DE9">
            <w:pPr>
              <w:jc w:val="both"/>
            </w:pPr>
            <w:r w:rsidRPr="00817526">
              <w:t>Conducteur des travaux (Technicien Supérieur de Génie civil)</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A92C2" w14:textId="77777777" w:rsidR="002F76A8" w:rsidRPr="00817526" w:rsidRDefault="002F76A8" w:rsidP="00531DE9">
            <w:pPr>
              <w:jc w:val="both"/>
            </w:pPr>
            <w:r w:rsidRPr="00817526">
              <w:t>De deux (02) à trois (03) ans</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CF9E9" w14:textId="77777777" w:rsidR="002F76A8" w:rsidRPr="00817526" w:rsidRDefault="002F76A8" w:rsidP="00531DE9">
            <w:pPr>
              <w:jc w:val="both"/>
            </w:pPr>
            <w:r w:rsidRPr="00817526">
              <w:t>De un (01) à deux (02) ans</w:t>
            </w:r>
          </w:p>
        </w:tc>
      </w:tr>
      <w:tr w:rsidR="002F76A8" w:rsidRPr="00817526" w14:paraId="4481ED92" w14:textId="77777777">
        <w:trPr>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CE9A3A" w14:textId="77777777" w:rsidR="002F76A8" w:rsidRPr="00817526" w:rsidRDefault="002F76A8" w:rsidP="00531DE9">
            <w:pPr>
              <w:jc w:val="both"/>
            </w:pPr>
            <w:r w:rsidRPr="00817526">
              <w:t>2</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F5CEB" w14:textId="77777777" w:rsidR="002F76A8" w:rsidRPr="00817526" w:rsidRDefault="002F76A8" w:rsidP="00531DE9">
            <w:pPr>
              <w:jc w:val="both"/>
            </w:pPr>
            <w:r w:rsidRPr="00817526">
              <w:t xml:space="preserve">Chef de chantier (Technicien de Génie Civil, Agent Technique etc..),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C5F8A" w14:textId="77777777" w:rsidR="002F76A8" w:rsidRPr="00817526" w:rsidRDefault="002F76A8" w:rsidP="00531DE9">
            <w:pPr>
              <w:jc w:val="both"/>
            </w:pPr>
            <w:r w:rsidRPr="00817526">
              <w:t>De deux (02) à trois (03) ans</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A0581" w14:textId="77777777" w:rsidR="002F76A8" w:rsidRPr="00817526" w:rsidRDefault="002F76A8" w:rsidP="00531DE9">
            <w:pPr>
              <w:jc w:val="both"/>
            </w:pPr>
            <w:r w:rsidRPr="00817526">
              <w:t>De deux (02) à trois (03) ans</w:t>
            </w:r>
          </w:p>
        </w:tc>
      </w:tr>
      <w:tr w:rsidR="002F76A8" w:rsidRPr="00817526" w14:paraId="512A9F49" w14:textId="77777777">
        <w:trPr>
          <w:jc w:val="center"/>
        </w:trPr>
        <w:tc>
          <w:tcPr>
            <w:tcW w:w="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83CD5C" w14:textId="77777777" w:rsidR="002F76A8" w:rsidRPr="00817526" w:rsidRDefault="002F76A8" w:rsidP="00531DE9">
            <w:pPr>
              <w:jc w:val="both"/>
            </w:pPr>
            <w:r w:rsidRPr="00817526">
              <w:t>3</w:t>
            </w:r>
          </w:p>
        </w:tc>
        <w:tc>
          <w:tcPr>
            <w:tcW w:w="4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A1BAA" w14:textId="77777777" w:rsidR="002F76A8" w:rsidRPr="00817526" w:rsidRDefault="002F76A8" w:rsidP="00531DE9">
            <w:pPr>
              <w:jc w:val="both"/>
            </w:pPr>
            <w:r w:rsidRPr="00817526">
              <w:t>Maçons (Titulaire d’un CAP maçonnerie)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4090C" w14:textId="77777777" w:rsidR="002F76A8" w:rsidRPr="00817526" w:rsidRDefault="002F76A8" w:rsidP="00531DE9">
            <w:pPr>
              <w:jc w:val="both"/>
            </w:pPr>
            <w:r w:rsidRPr="00817526">
              <w:t>De deux (02) à trois (03) ans</w:t>
            </w:r>
          </w:p>
        </w:tc>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CBE55B" w14:textId="77777777" w:rsidR="002F76A8" w:rsidRPr="00817526" w:rsidRDefault="002F76A8" w:rsidP="00531DE9">
            <w:pPr>
              <w:jc w:val="both"/>
            </w:pPr>
            <w:r w:rsidRPr="00817526">
              <w:t>De deux (02) à trois (03) ans</w:t>
            </w:r>
          </w:p>
        </w:tc>
      </w:tr>
    </w:tbl>
    <w:p w14:paraId="6B2D9B71" w14:textId="77777777" w:rsidR="002F76A8" w:rsidRPr="00817526" w:rsidRDefault="002F76A8">
      <w:pPr>
        <w:numPr>
          <w:ilvl w:val="0"/>
          <w:numId w:val="21"/>
        </w:numPr>
        <w:jc w:val="both"/>
        <w:rPr>
          <w:b/>
        </w:rPr>
      </w:pPr>
      <w:r w:rsidRPr="00817526">
        <w:rPr>
          <w:b/>
        </w:rPr>
        <w:t>Matériels</w:t>
      </w:r>
    </w:p>
    <w:p w14:paraId="4FB13BC8" w14:textId="77777777" w:rsidR="002F76A8" w:rsidRPr="00817526" w:rsidRDefault="002F76A8" w:rsidP="00531DE9">
      <w:pPr>
        <w:jc w:val="both"/>
        <w:rPr>
          <w:bCs/>
        </w:rPr>
      </w:pPr>
      <w:r w:rsidRPr="00817526">
        <w:rPr>
          <w:bCs/>
        </w:rPr>
        <w:t>Le soumissionnaire devra justifier de la possession et de l’état de marche du matériel nécessaire à l’exécution des travaux (joindre copies certifiées conformes des cartes grises, certificats de vente, factures d’achat etc..).</w:t>
      </w:r>
    </w:p>
    <w:p w14:paraId="5D4F39B4" w14:textId="77777777" w:rsidR="002F76A8" w:rsidRPr="00817526" w:rsidRDefault="002F76A8" w:rsidP="00531DE9">
      <w:pPr>
        <w:jc w:val="both"/>
        <w:rPr>
          <w:bCs/>
        </w:rPr>
      </w:pPr>
      <w:r w:rsidRPr="00817526">
        <w:rPr>
          <w:bCs/>
        </w:rPr>
        <w:tab/>
        <w:t>Le soumissionnaire présentera :</w:t>
      </w:r>
    </w:p>
    <w:p w14:paraId="43658442" w14:textId="77777777" w:rsidR="002F76A8" w:rsidRPr="00817526" w:rsidRDefault="002F76A8">
      <w:pPr>
        <w:numPr>
          <w:ilvl w:val="0"/>
          <w:numId w:val="24"/>
        </w:numPr>
        <w:jc w:val="both"/>
        <w:rPr>
          <w:bCs/>
        </w:rPr>
      </w:pPr>
      <w:r w:rsidRPr="00817526">
        <w:rPr>
          <w:bCs/>
        </w:rPr>
        <w:t>La liste complète du matériel roulant avec pièces justificatives ;</w:t>
      </w:r>
    </w:p>
    <w:p w14:paraId="288FB7F6" w14:textId="77777777" w:rsidR="002F76A8" w:rsidRPr="00817526" w:rsidRDefault="002F76A8">
      <w:pPr>
        <w:numPr>
          <w:ilvl w:val="0"/>
          <w:numId w:val="24"/>
        </w:numPr>
        <w:jc w:val="both"/>
        <w:rPr>
          <w:bCs/>
        </w:rPr>
      </w:pPr>
      <w:r w:rsidRPr="00817526">
        <w:rPr>
          <w:bCs/>
        </w:rPr>
        <w:t>La liste de matériels de chantier TP et Génie Civil du soumissionnaire avec pièces justificatives ;</w:t>
      </w:r>
    </w:p>
    <w:p w14:paraId="2C9125FF" w14:textId="77777777" w:rsidR="002F76A8" w:rsidRPr="00817526" w:rsidRDefault="002F76A8">
      <w:pPr>
        <w:numPr>
          <w:ilvl w:val="0"/>
          <w:numId w:val="24"/>
        </w:numPr>
        <w:jc w:val="both"/>
        <w:rPr>
          <w:bCs/>
        </w:rPr>
      </w:pPr>
      <w:r w:rsidRPr="00817526">
        <w:rPr>
          <w:bCs/>
        </w:rPr>
        <w:t>La liste des moyens logistiques présents au siège.</w:t>
      </w:r>
    </w:p>
    <w:p w14:paraId="576B6201" w14:textId="77777777" w:rsidR="002F76A8" w:rsidRPr="00817526" w:rsidRDefault="002F76A8" w:rsidP="00531DE9">
      <w:pPr>
        <w:jc w:val="both"/>
      </w:pPr>
    </w:p>
    <w:tbl>
      <w:tblPr>
        <w:tblW w:w="10138" w:type="dxa"/>
        <w:jc w:val="center"/>
        <w:tblCellMar>
          <w:left w:w="10" w:type="dxa"/>
          <w:right w:w="10" w:type="dxa"/>
        </w:tblCellMar>
        <w:tblLook w:val="04A0" w:firstRow="1" w:lastRow="0" w:firstColumn="1" w:lastColumn="0" w:noHBand="0" w:noVBand="1"/>
      </w:tblPr>
      <w:tblGrid>
        <w:gridCol w:w="536"/>
        <w:gridCol w:w="4956"/>
        <w:gridCol w:w="4646"/>
      </w:tblGrid>
      <w:tr w:rsidR="002F76A8" w:rsidRPr="00817526" w14:paraId="3C8FC252"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BAD4F" w14:textId="77777777" w:rsidR="002F76A8" w:rsidRPr="00817526" w:rsidRDefault="002F76A8" w:rsidP="00531DE9">
            <w:pPr>
              <w:jc w:val="both"/>
              <w:rPr>
                <w:b/>
              </w:rPr>
            </w:pPr>
            <w:r w:rsidRPr="00817526">
              <w:rPr>
                <w:b/>
              </w:rPr>
              <w:t>N°</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48D95" w14:textId="77777777" w:rsidR="002F76A8" w:rsidRPr="00817526" w:rsidRDefault="002F76A8" w:rsidP="00531DE9">
            <w:pPr>
              <w:jc w:val="both"/>
              <w:rPr>
                <w:b/>
              </w:rPr>
            </w:pPr>
            <w:r w:rsidRPr="00817526">
              <w:rPr>
                <w:b/>
              </w:rPr>
              <w:t>Type et caractéristiques du matériel</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C87DD3" w14:textId="77777777" w:rsidR="002F76A8" w:rsidRPr="00817526" w:rsidRDefault="002F76A8" w:rsidP="00531DE9">
            <w:pPr>
              <w:jc w:val="both"/>
              <w:rPr>
                <w:b/>
              </w:rPr>
            </w:pPr>
            <w:r w:rsidRPr="00817526">
              <w:rPr>
                <w:b/>
              </w:rPr>
              <w:t>Nombre minimal requis</w:t>
            </w:r>
          </w:p>
        </w:tc>
      </w:tr>
      <w:tr w:rsidR="002F76A8" w:rsidRPr="00817526" w14:paraId="6EE9FEEE"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1EA63E" w14:textId="77777777" w:rsidR="002F76A8" w:rsidRPr="00817526" w:rsidRDefault="002F76A8" w:rsidP="00531DE9">
            <w:pPr>
              <w:jc w:val="both"/>
            </w:pPr>
            <w:r w:rsidRPr="00817526">
              <w:t>1</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DC8C4A" w14:textId="77777777" w:rsidR="002F76A8" w:rsidRPr="00817526" w:rsidRDefault="002F76A8" w:rsidP="00531DE9">
            <w:pPr>
              <w:jc w:val="both"/>
            </w:pPr>
            <w:r w:rsidRPr="00817526">
              <w:t>Camion benne</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EBEC9" w14:textId="77777777" w:rsidR="002F76A8" w:rsidRPr="00817526" w:rsidRDefault="002F76A8" w:rsidP="00531DE9">
            <w:pPr>
              <w:jc w:val="both"/>
            </w:pPr>
          </w:p>
        </w:tc>
      </w:tr>
      <w:tr w:rsidR="002F76A8" w:rsidRPr="00817526" w14:paraId="314F2591"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E5EF77" w14:textId="77777777" w:rsidR="002F76A8" w:rsidRPr="00817526" w:rsidRDefault="002F76A8" w:rsidP="00531DE9">
            <w:pPr>
              <w:jc w:val="both"/>
            </w:pPr>
            <w:r w:rsidRPr="00817526">
              <w:t>2</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07D94" w14:textId="77777777" w:rsidR="002F76A8" w:rsidRPr="00817526" w:rsidRDefault="002F76A8" w:rsidP="00531DE9">
            <w:pPr>
              <w:jc w:val="both"/>
            </w:pPr>
            <w:r w:rsidRPr="00817526">
              <w:t>Pick Up</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E45F9" w14:textId="77777777" w:rsidR="002F76A8" w:rsidRPr="00817526" w:rsidRDefault="002F76A8" w:rsidP="00531DE9">
            <w:pPr>
              <w:jc w:val="both"/>
            </w:pPr>
          </w:p>
        </w:tc>
      </w:tr>
      <w:tr w:rsidR="002F76A8" w:rsidRPr="00817526" w14:paraId="702B52BC"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6109C9" w14:textId="77777777" w:rsidR="002F76A8" w:rsidRPr="00817526" w:rsidRDefault="002F76A8" w:rsidP="00531DE9">
            <w:pPr>
              <w:jc w:val="both"/>
            </w:pPr>
            <w:r w:rsidRPr="00817526">
              <w:t>3</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C14341" w14:textId="77777777" w:rsidR="002F76A8" w:rsidRPr="00817526" w:rsidRDefault="002F76A8" w:rsidP="00531DE9">
            <w:pPr>
              <w:jc w:val="both"/>
            </w:pPr>
            <w:r w:rsidRPr="00817526">
              <w:t>Brouette</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3DE948" w14:textId="77777777" w:rsidR="002F76A8" w:rsidRPr="00817526" w:rsidRDefault="002F76A8" w:rsidP="00531DE9">
            <w:pPr>
              <w:jc w:val="both"/>
            </w:pPr>
          </w:p>
        </w:tc>
      </w:tr>
      <w:tr w:rsidR="002F76A8" w:rsidRPr="00817526" w14:paraId="0316DDDB"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11DF7F" w14:textId="77777777" w:rsidR="002F76A8" w:rsidRPr="00817526" w:rsidRDefault="002F76A8" w:rsidP="00531DE9">
            <w:pPr>
              <w:jc w:val="both"/>
            </w:pPr>
            <w:r w:rsidRPr="00817526">
              <w:t>4</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B7E5E0" w14:textId="77777777" w:rsidR="002F76A8" w:rsidRPr="00817526" w:rsidRDefault="002F76A8" w:rsidP="00531DE9">
            <w:pPr>
              <w:jc w:val="both"/>
            </w:pPr>
            <w:r w:rsidRPr="00817526">
              <w:t xml:space="preserve">Pelle </w:t>
            </w: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FA9AF1" w14:textId="77777777" w:rsidR="002F76A8" w:rsidRPr="00817526" w:rsidRDefault="002F76A8" w:rsidP="00531DE9">
            <w:pPr>
              <w:jc w:val="both"/>
            </w:pPr>
          </w:p>
        </w:tc>
      </w:tr>
      <w:tr w:rsidR="002F76A8" w:rsidRPr="00817526" w14:paraId="2320FEE3"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9C6EB" w14:textId="77777777" w:rsidR="002F76A8" w:rsidRPr="00817526" w:rsidRDefault="002F76A8" w:rsidP="00531DE9">
            <w:pPr>
              <w:jc w:val="both"/>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0ED3A" w14:textId="77777777" w:rsidR="002F76A8" w:rsidRPr="00817526" w:rsidRDefault="002F76A8" w:rsidP="00531DE9">
            <w:pPr>
              <w:jc w:val="both"/>
            </w:pP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9C254" w14:textId="77777777" w:rsidR="002F76A8" w:rsidRPr="00817526" w:rsidRDefault="002F76A8" w:rsidP="00531DE9">
            <w:pPr>
              <w:jc w:val="both"/>
            </w:pPr>
          </w:p>
        </w:tc>
      </w:tr>
      <w:tr w:rsidR="002F76A8" w:rsidRPr="00817526" w14:paraId="2584C319"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F134C" w14:textId="77777777" w:rsidR="002F76A8" w:rsidRPr="00817526" w:rsidRDefault="002F76A8" w:rsidP="00531DE9">
            <w:pPr>
              <w:jc w:val="both"/>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4135D" w14:textId="77777777" w:rsidR="002F76A8" w:rsidRPr="00817526" w:rsidRDefault="002F76A8" w:rsidP="00531DE9">
            <w:pPr>
              <w:jc w:val="both"/>
            </w:pP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7BEF0" w14:textId="77777777" w:rsidR="002F76A8" w:rsidRPr="00817526" w:rsidRDefault="002F76A8" w:rsidP="00531DE9">
            <w:pPr>
              <w:jc w:val="both"/>
            </w:pPr>
          </w:p>
        </w:tc>
      </w:tr>
      <w:tr w:rsidR="002F76A8" w:rsidRPr="00817526" w14:paraId="5D8EC421"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3D5B9D" w14:textId="77777777" w:rsidR="002F76A8" w:rsidRPr="00817526" w:rsidRDefault="002F76A8" w:rsidP="00531DE9">
            <w:pPr>
              <w:jc w:val="both"/>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08574" w14:textId="77777777" w:rsidR="002F76A8" w:rsidRPr="00817526" w:rsidRDefault="002F76A8" w:rsidP="00531DE9">
            <w:pPr>
              <w:jc w:val="both"/>
            </w:pP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C90DF" w14:textId="77777777" w:rsidR="002F76A8" w:rsidRPr="00817526" w:rsidRDefault="002F76A8" w:rsidP="00531DE9">
            <w:pPr>
              <w:jc w:val="both"/>
            </w:pPr>
          </w:p>
        </w:tc>
      </w:tr>
      <w:tr w:rsidR="002F76A8" w:rsidRPr="00817526" w14:paraId="34EB04EB" w14:textId="77777777">
        <w:trPr>
          <w:jc w:val="center"/>
        </w:trPr>
        <w:tc>
          <w:tcPr>
            <w:tcW w:w="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70F6A" w14:textId="77777777" w:rsidR="002F76A8" w:rsidRPr="00817526" w:rsidRDefault="002F76A8" w:rsidP="00531DE9">
            <w:pPr>
              <w:jc w:val="both"/>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71ECA" w14:textId="77777777" w:rsidR="002F76A8" w:rsidRPr="00817526" w:rsidRDefault="002F76A8" w:rsidP="00531DE9">
            <w:pPr>
              <w:jc w:val="both"/>
            </w:pPr>
          </w:p>
        </w:tc>
        <w:tc>
          <w:tcPr>
            <w:tcW w:w="4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4F795" w14:textId="77777777" w:rsidR="002F76A8" w:rsidRPr="00817526" w:rsidRDefault="002F76A8" w:rsidP="00531DE9">
            <w:pPr>
              <w:jc w:val="both"/>
            </w:pPr>
          </w:p>
        </w:tc>
      </w:tr>
    </w:tbl>
    <w:p w14:paraId="37287387" w14:textId="77777777" w:rsidR="002F76A8" w:rsidRPr="00817526" w:rsidRDefault="002F76A8" w:rsidP="00531DE9">
      <w:pPr>
        <w:jc w:val="both"/>
        <w:rPr>
          <w:b/>
          <w:i/>
        </w:rPr>
      </w:pPr>
      <w:r w:rsidRPr="00817526">
        <w:rPr>
          <w:b/>
          <w:i/>
        </w:rPr>
        <w:t>N.B : En cas de mise à disposition des matériels ci-dessus par location, les pièces justificatives suivantes sont requises :</w:t>
      </w:r>
    </w:p>
    <w:p w14:paraId="25E4D8D0" w14:textId="77777777" w:rsidR="002F76A8" w:rsidRPr="00817526" w:rsidRDefault="002F76A8">
      <w:pPr>
        <w:numPr>
          <w:ilvl w:val="0"/>
          <w:numId w:val="27"/>
        </w:numPr>
        <w:jc w:val="both"/>
        <w:rPr>
          <w:b/>
          <w:i/>
        </w:rPr>
      </w:pPr>
      <w:r w:rsidRPr="00817526">
        <w:rPr>
          <w:b/>
          <w:i/>
        </w:rPr>
        <w:t>Contrat de location certifié par une autorité compétente</w:t>
      </w:r>
    </w:p>
    <w:p w14:paraId="6FEB5AFB" w14:textId="5D94122D" w:rsidR="002F76A8" w:rsidRPr="00A8766F" w:rsidRDefault="002F76A8">
      <w:pPr>
        <w:numPr>
          <w:ilvl w:val="0"/>
          <w:numId w:val="27"/>
        </w:numPr>
        <w:jc w:val="both"/>
        <w:rPr>
          <w:b/>
          <w:i/>
        </w:rPr>
      </w:pPr>
      <w:r w:rsidRPr="00817526">
        <w:rPr>
          <w:b/>
          <w:i/>
        </w:rPr>
        <w:t>Carte grise certifiée par les services émetteurs</w:t>
      </w:r>
    </w:p>
    <w:tbl>
      <w:tblPr>
        <w:tblW w:w="10138" w:type="dxa"/>
        <w:tblCellMar>
          <w:left w:w="10" w:type="dxa"/>
          <w:right w:w="10" w:type="dxa"/>
        </w:tblCellMar>
        <w:tblLook w:val="04A0" w:firstRow="1" w:lastRow="0" w:firstColumn="1" w:lastColumn="0" w:noHBand="0" w:noVBand="1"/>
      </w:tblPr>
      <w:tblGrid>
        <w:gridCol w:w="496"/>
        <w:gridCol w:w="5141"/>
        <w:gridCol w:w="4501"/>
      </w:tblGrid>
      <w:tr w:rsidR="002F76A8" w:rsidRPr="00817526" w14:paraId="6776292B" w14:textId="77777777">
        <w:tc>
          <w:tcPr>
            <w:tcW w:w="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0E4319" w14:textId="77777777" w:rsidR="002F76A8" w:rsidRPr="00817526" w:rsidRDefault="002F76A8" w:rsidP="00531DE9">
            <w:pPr>
              <w:jc w:val="both"/>
              <w:rPr>
                <w:b/>
              </w:rPr>
            </w:pPr>
            <w:r w:rsidRPr="00817526">
              <w:rPr>
                <w:b/>
              </w:rPr>
              <w:t>N°</w:t>
            </w:r>
          </w:p>
        </w:tc>
        <w:tc>
          <w:tcPr>
            <w:tcW w:w="5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0EFEC" w14:textId="77777777" w:rsidR="002F76A8" w:rsidRPr="00817526" w:rsidRDefault="002F76A8" w:rsidP="00531DE9">
            <w:pPr>
              <w:jc w:val="both"/>
              <w:rPr>
                <w:b/>
              </w:rPr>
            </w:pPr>
            <w:r w:rsidRPr="00817526">
              <w:rPr>
                <w:b/>
              </w:rPr>
              <w:t>Critères éliminatoires</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710269" w14:textId="77777777" w:rsidR="002F76A8" w:rsidRPr="00817526" w:rsidRDefault="002F76A8" w:rsidP="00531DE9">
            <w:pPr>
              <w:jc w:val="both"/>
              <w:rPr>
                <w:b/>
              </w:rPr>
            </w:pPr>
            <w:r w:rsidRPr="00817526">
              <w:rPr>
                <w:b/>
              </w:rPr>
              <w:t>Critères essentiels</w:t>
            </w:r>
          </w:p>
        </w:tc>
      </w:tr>
      <w:tr w:rsidR="002F76A8" w:rsidRPr="00817526" w14:paraId="4E3B7F90" w14:textId="77777777">
        <w:trPr>
          <w:trHeight w:val="722"/>
        </w:trPr>
        <w:tc>
          <w:tcPr>
            <w:tcW w:w="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64B36" w14:textId="77777777" w:rsidR="002F76A8" w:rsidRPr="00817526" w:rsidRDefault="002F76A8" w:rsidP="00531DE9">
            <w:pPr>
              <w:jc w:val="both"/>
            </w:pPr>
            <w:r w:rsidRPr="00817526">
              <w:t>1</w:t>
            </w:r>
          </w:p>
        </w:tc>
        <w:tc>
          <w:tcPr>
            <w:tcW w:w="5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02DD5" w14:textId="77777777" w:rsidR="002F76A8" w:rsidRPr="00817526" w:rsidRDefault="002F76A8" w:rsidP="00531DE9">
            <w:pPr>
              <w:jc w:val="both"/>
            </w:pPr>
            <w:r w:rsidRPr="00817526">
              <w:rPr>
                <w:b/>
              </w:rPr>
              <w:t>Situation financière</w:t>
            </w:r>
            <w:r w:rsidRPr="00817526">
              <w:t> (par exemple la surface financière équivalente au moins au tiers du montant prévisionnel)</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FB2EB3" w14:textId="77777777" w:rsidR="002F76A8" w:rsidRPr="00817526" w:rsidRDefault="002F76A8" w:rsidP="00531DE9">
            <w:pPr>
              <w:jc w:val="both"/>
            </w:pPr>
            <w:r w:rsidRPr="00817526">
              <w:rPr>
                <w:b/>
              </w:rPr>
              <w:t>Situation financière</w:t>
            </w:r>
            <w:r w:rsidRPr="00817526">
              <w:t> (par ex. la présentation des bilans financiers certifiés, le chiffre d’affaires)</w:t>
            </w:r>
          </w:p>
        </w:tc>
      </w:tr>
      <w:tr w:rsidR="002F76A8" w:rsidRPr="00817526" w14:paraId="1DB53508" w14:textId="77777777">
        <w:tc>
          <w:tcPr>
            <w:tcW w:w="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999ECA" w14:textId="77777777" w:rsidR="002F76A8" w:rsidRPr="00817526" w:rsidRDefault="002F76A8" w:rsidP="00531DE9">
            <w:pPr>
              <w:jc w:val="both"/>
            </w:pPr>
            <w:r w:rsidRPr="00817526">
              <w:t>2</w:t>
            </w:r>
          </w:p>
        </w:tc>
        <w:tc>
          <w:tcPr>
            <w:tcW w:w="5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D7F4E" w14:textId="77777777" w:rsidR="002F76A8" w:rsidRPr="00817526" w:rsidRDefault="002F76A8" w:rsidP="00531DE9">
            <w:pPr>
              <w:jc w:val="both"/>
            </w:pPr>
            <w:r w:rsidRPr="00817526">
              <w:rPr>
                <w:b/>
              </w:rPr>
              <w:t xml:space="preserve">Expérience générale </w:t>
            </w:r>
            <w:r w:rsidRPr="00817526">
              <w:t>(par exemple, non-exécution du nombre requis de projets similaires pendant la période prescrite, en rapport avec la complexité du projet à exécuter)</w:t>
            </w:r>
          </w:p>
          <w:p w14:paraId="16B99799" w14:textId="77777777" w:rsidR="002F76A8" w:rsidRPr="00817526" w:rsidRDefault="002F76A8" w:rsidP="00531DE9">
            <w:pPr>
              <w:jc w:val="both"/>
              <w:rPr>
                <w:b/>
              </w:rPr>
            </w:pPr>
          </w:p>
          <w:p w14:paraId="68F98E43" w14:textId="77777777" w:rsidR="002F76A8" w:rsidRPr="00817526" w:rsidRDefault="002F76A8" w:rsidP="00531DE9">
            <w:pPr>
              <w:jc w:val="both"/>
            </w:pPr>
            <w:r w:rsidRPr="00817526">
              <w:rPr>
                <w:b/>
              </w:rPr>
              <w:t xml:space="preserve">Expérience spécifique </w:t>
            </w:r>
            <w:r w:rsidRPr="00817526">
              <w:t>(par exemple, n’a jamais exécuté un projet similaire en qualité d’entreprise ou de sous-traitant)</w:t>
            </w:r>
          </w:p>
          <w:p w14:paraId="48D39DB2" w14:textId="77777777" w:rsidR="002F76A8" w:rsidRPr="00817526" w:rsidRDefault="002F76A8" w:rsidP="00531DE9">
            <w:pPr>
              <w:jc w:val="both"/>
            </w:pP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58B14" w14:textId="77777777" w:rsidR="002F76A8" w:rsidRPr="00817526" w:rsidRDefault="002F76A8" w:rsidP="00531DE9">
            <w:pPr>
              <w:jc w:val="both"/>
            </w:pPr>
            <w:r w:rsidRPr="00817526">
              <w:rPr>
                <w:b/>
              </w:rPr>
              <w:t xml:space="preserve">Expérience générale </w:t>
            </w:r>
            <w:r w:rsidRPr="00817526">
              <w:t>(par exemple, exécution du nombre requis de projets similaires pendant la période prescrite, en rapport avec la complexité du projet à exécuter)</w:t>
            </w:r>
          </w:p>
          <w:p w14:paraId="61C5812A" w14:textId="77777777" w:rsidR="002F76A8" w:rsidRPr="00817526" w:rsidRDefault="002F76A8" w:rsidP="00531DE9">
            <w:pPr>
              <w:jc w:val="both"/>
              <w:rPr>
                <w:b/>
              </w:rPr>
            </w:pPr>
          </w:p>
          <w:p w14:paraId="70F90EAF" w14:textId="77777777" w:rsidR="002F76A8" w:rsidRPr="00817526" w:rsidRDefault="002F76A8" w:rsidP="00531DE9">
            <w:pPr>
              <w:jc w:val="both"/>
            </w:pPr>
            <w:r w:rsidRPr="00817526">
              <w:rPr>
                <w:b/>
              </w:rPr>
              <w:t xml:space="preserve">Expérience spécifique </w:t>
            </w:r>
            <w:r w:rsidRPr="00817526">
              <w:t>(par exemple, exécution du nombre requis de projets similaires pendant la période prescrite)</w:t>
            </w:r>
          </w:p>
        </w:tc>
      </w:tr>
      <w:tr w:rsidR="002F76A8" w:rsidRPr="00817526" w14:paraId="211FCAD7" w14:textId="77777777">
        <w:trPr>
          <w:trHeight w:val="593"/>
        </w:trPr>
        <w:tc>
          <w:tcPr>
            <w:tcW w:w="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02549" w14:textId="77777777" w:rsidR="002F76A8" w:rsidRPr="00817526" w:rsidRDefault="002F76A8" w:rsidP="00531DE9">
            <w:pPr>
              <w:jc w:val="both"/>
            </w:pPr>
            <w:r w:rsidRPr="00817526">
              <w:t>3</w:t>
            </w:r>
          </w:p>
        </w:tc>
        <w:tc>
          <w:tcPr>
            <w:tcW w:w="5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32FE5" w14:textId="77777777" w:rsidR="002F76A8" w:rsidRPr="00817526" w:rsidRDefault="002F76A8" w:rsidP="00531DE9">
            <w:pPr>
              <w:jc w:val="both"/>
            </w:pPr>
            <w:r w:rsidRPr="00817526">
              <w:rPr>
                <w:b/>
              </w:rPr>
              <w:t>Personnels</w:t>
            </w:r>
            <w:r w:rsidRPr="00817526">
              <w:t xml:space="preserve"> (par exemple, non-respect du profil du Chef de projet)</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313DE1" w14:textId="77777777" w:rsidR="002F76A8" w:rsidRPr="00817526" w:rsidRDefault="002F76A8" w:rsidP="00531DE9">
            <w:pPr>
              <w:jc w:val="both"/>
            </w:pPr>
            <w:r w:rsidRPr="00817526">
              <w:rPr>
                <w:b/>
              </w:rPr>
              <w:t>Personnels</w:t>
            </w:r>
            <w:r w:rsidRPr="00817526">
              <w:t xml:space="preserve"> (par exemple, qualification et expérience du personnels clé et d’exécution).</w:t>
            </w:r>
          </w:p>
        </w:tc>
      </w:tr>
      <w:tr w:rsidR="002F76A8" w:rsidRPr="00817526" w14:paraId="0A23BC9A" w14:textId="77777777">
        <w:tc>
          <w:tcPr>
            <w:tcW w:w="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5555F" w14:textId="77777777" w:rsidR="002F76A8" w:rsidRPr="00817526" w:rsidRDefault="002F76A8" w:rsidP="00531DE9">
            <w:pPr>
              <w:jc w:val="both"/>
            </w:pPr>
            <w:r w:rsidRPr="00817526">
              <w:t>4</w:t>
            </w:r>
          </w:p>
        </w:tc>
        <w:tc>
          <w:tcPr>
            <w:tcW w:w="51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99115A" w14:textId="77777777" w:rsidR="002F76A8" w:rsidRPr="00817526" w:rsidRDefault="002F76A8" w:rsidP="00531DE9">
            <w:pPr>
              <w:jc w:val="both"/>
            </w:pPr>
            <w:r w:rsidRPr="00817526">
              <w:rPr>
                <w:b/>
              </w:rPr>
              <w:t xml:space="preserve">Matériel </w:t>
            </w:r>
            <w:r w:rsidRPr="00817526">
              <w:t>(par exemple, non présentation du matériel clé en fonction de la nature du projet à exécuter)</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B7C7E" w14:textId="77777777" w:rsidR="002F76A8" w:rsidRPr="00817526" w:rsidRDefault="002F76A8" w:rsidP="00531DE9">
            <w:pPr>
              <w:jc w:val="both"/>
            </w:pPr>
            <w:r w:rsidRPr="00817526">
              <w:rPr>
                <w:b/>
              </w:rPr>
              <w:t xml:space="preserve">Matériel </w:t>
            </w:r>
            <w:r w:rsidRPr="00817526">
              <w:t>(par exemple, qualité et quantité minimales requise du matériel nécessaire à l’exécution du projet envisagé)</w:t>
            </w:r>
          </w:p>
        </w:tc>
      </w:tr>
    </w:tbl>
    <w:p w14:paraId="180716B8" w14:textId="77777777" w:rsidR="002F76A8" w:rsidRPr="00817526" w:rsidRDefault="002F76A8" w:rsidP="00531DE9">
      <w:pPr>
        <w:jc w:val="both"/>
        <w:rPr>
          <w:b/>
          <w:i/>
        </w:rPr>
      </w:pPr>
    </w:p>
    <w:p w14:paraId="62FF6237" w14:textId="77777777" w:rsidR="002F76A8" w:rsidRPr="00817526" w:rsidRDefault="002F76A8" w:rsidP="00531DE9">
      <w:pPr>
        <w:jc w:val="both"/>
      </w:pPr>
    </w:p>
    <w:tbl>
      <w:tblPr>
        <w:tblW w:w="10173" w:type="dxa"/>
        <w:tblCellMar>
          <w:left w:w="10" w:type="dxa"/>
          <w:right w:w="10" w:type="dxa"/>
        </w:tblCellMar>
        <w:tblLook w:val="04A0" w:firstRow="1" w:lastRow="0" w:firstColumn="1" w:lastColumn="0" w:noHBand="0" w:noVBand="1"/>
      </w:tblPr>
      <w:tblGrid>
        <w:gridCol w:w="851"/>
        <w:gridCol w:w="9322"/>
      </w:tblGrid>
      <w:tr w:rsidR="002F76A8" w:rsidRPr="00817526" w14:paraId="12FB948A" w14:textId="77777777">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7BBDB" w14:textId="77777777" w:rsidR="002F76A8" w:rsidRPr="00817526" w:rsidRDefault="002F76A8" w:rsidP="00531DE9">
            <w:pPr>
              <w:jc w:val="both"/>
            </w:pPr>
            <w:r w:rsidRPr="00817526">
              <w:t>7.3.</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EC5A1" w14:textId="77777777" w:rsidR="002F76A8" w:rsidRPr="00817526" w:rsidRDefault="002F76A8" w:rsidP="00531DE9">
            <w:pPr>
              <w:jc w:val="both"/>
              <w:rPr>
                <w:b/>
              </w:rPr>
            </w:pPr>
            <w:r w:rsidRPr="00817526">
              <w:rPr>
                <w:b/>
              </w:rPr>
              <w:t>Visite du site des travaux et réunion préparatoire (lieu et date, le cas échéant)</w:t>
            </w:r>
          </w:p>
          <w:p w14:paraId="7E10A21A" w14:textId="77777777" w:rsidR="002F76A8" w:rsidRPr="00817526" w:rsidRDefault="002F76A8" w:rsidP="00531DE9">
            <w:pPr>
              <w:jc w:val="both"/>
              <w:rPr>
                <w:bCs/>
              </w:rPr>
            </w:pPr>
            <w:r w:rsidRPr="00817526">
              <w:rPr>
                <w:bCs/>
              </w:rPr>
              <w:t xml:space="preserve">Le soumissionnaire devra obligatoirement effectuer, à ses frais, une visite des lieux et examiner l’emplacement des travaux et des environs et prendre connaissance, avant d’établir son offre, des </w:t>
            </w:r>
            <w:r w:rsidRPr="00817526">
              <w:rPr>
                <w:bCs/>
              </w:rPr>
              <w:lastRenderedPageBreak/>
              <w:t>caractéristiques, de l’emplacement et de la nature des travaux à exécuter, de l’importance des matériaux à fournir, des voies et moyens d’accès au chantier, des installations nécessaires.</w:t>
            </w:r>
          </w:p>
          <w:p w14:paraId="5F27BFF2" w14:textId="77777777" w:rsidR="002F76A8" w:rsidRPr="00817526" w:rsidRDefault="002F76A8" w:rsidP="00531DE9">
            <w:pPr>
              <w:jc w:val="both"/>
            </w:pPr>
            <w:r w:rsidRPr="00817526">
              <w:t>Toutefois, le Maître d’Ouvrage peut organiser une visite du site des travaux au moment de la réunion préparatoire à l’établissement des offres mentionnées à l’article19 du RGAO.</w:t>
            </w:r>
          </w:p>
        </w:tc>
      </w:tr>
      <w:tr w:rsidR="002F76A8" w:rsidRPr="00817526" w14:paraId="5062E2FB" w14:textId="77777777">
        <w:trPr>
          <w:trHeight w:val="104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1BA4" w14:textId="77777777" w:rsidR="002F76A8" w:rsidRPr="00817526" w:rsidRDefault="002F76A8" w:rsidP="00531DE9">
            <w:pPr>
              <w:jc w:val="both"/>
            </w:pPr>
          </w:p>
          <w:p w14:paraId="78F7548A" w14:textId="77777777" w:rsidR="002F76A8" w:rsidRPr="00817526" w:rsidRDefault="002F76A8" w:rsidP="00531DE9">
            <w:pPr>
              <w:jc w:val="both"/>
            </w:pPr>
            <w:r w:rsidRPr="00817526">
              <w:t>12.</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33CE6" w14:textId="77777777" w:rsidR="002F76A8" w:rsidRPr="00817526" w:rsidRDefault="002F76A8" w:rsidP="00531DE9">
            <w:pPr>
              <w:jc w:val="both"/>
            </w:pPr>
            <w:r w:rsidRPr="00817526">
              <w:rPr>
                <w:b/>
              </w:rPr>
              <w:t>Langue(s) de l’offre</w:t>
            </w:r>
            <w:r w:rsidRPr="00817526">
              <w:t> :</w:t>
            </w:r>
          </w:p>
          <w:p w14:paraId="36F42CAE" w14:textId="77777777" w:rsidR="002F76A8" w:rsidRPr="00817526" w:rsidRDefault="002F76A8" w:rsidP="00531DE9">
            <w:pPr>
              <w:jc w:val="both"/>
            </w:pPr>
            <w:r w:rsidRPr="00817526">
              <w:t xml:space="preserve">L’offre ainsi que toute correspondance et tout document, échangé entre le Soumissionnaire et l’Autorité contractante ou le Maître d’Ouvrage seront rédigés en français ou en anglais. </w:t>
            </w:r>
          </w:p>
        </w:tc>
      </w:tr>
    </w:tbl>
    <w:p w14:paraId="7CAA93DE" w14:textId="77777777" w:rsidR="002F76A8" w:rsidRPr="00817526" w:rsidRDefault="002F76A8">
      <w:pPr>
        <w:numPr>
          <w:ilvl w:val="1"/>
          <w:numId w:val="15"/>
        </w:numPr>
        <w:jc w:val="both"/>
      </w:pPr>
      <w:r w:rsidRPr="00817526">
        <w:t>La liste des documents visés à l’article13 du RGAO devra être complétée, regroupée en trois volumes insérés respectivement dans des enveloppes intérieures et détaillée comme suit :</w:t>
      </w:r>
    </w:p>
    <w:p w14:paraId="36F79FF0" w14:textId="77777777" w:rsidR="002F76A8" w:rsidRPr="00817526" w:rsidRDefault="002F76A8" w:rsidP="00531DE9">
      <w:pPr>
        <w:jc w:val="both"/>
        <w:rPr>
          <w:b/>
        </w:rPr>
      </w:pPr>
      <w:r w:rsidRPr="00817526">
        <w:rPr>
          <w:b/>
          <w:i/>
          <w:iCs/>
        </w:rPr>
        <w:t>Enveloppe A–Volume I : Pièces administratives</w:t>
      </w:r>
    </w:p>
    <w:p w14:paraId="54BF906E" w14:textId="77777777" w:rsidR="002F76A8" w:rsidRPr="00817526" w:rsidRDefault="002F76A8" w:rsidP="00531DE9">
      <w:pPr>
        <w:jc w:val="both"/>
      </w:pPr>
      <w:r w:rsidRPr="00817526">
        <w:t>Pour les Appels d’Offres Internationaux, elles comprendront notamment :</w:t>
      </w:r>
    </w:p>
    <w:p w14:paraId="5414A86C" w14:textId="77777777" w:rsidR="002F76A8" w:rsidRPr="00817526" w:rsidRDefault="002F76A8">
      <w:pPr>
        <w:numPr>
          <w:ilvl w:val="0"/>
          <w:numId w:val="28"/>
        </w:numPr>
        <w:jc w:val="both"/>
      </w:pPr>
      <w:r w:rsidRPr="00817526">
        <w:t>La déclaration d’intention de soumissionner timbrée (suivant modèle joint);</w:t>
      </w:r>
    </w:p>
    <w:p w14:paraId="378E169E" w14:textId="77777777" w:rsidR="002F76A8" w:rsidRPr="00817526" w:rsidRDefault="002F76A8">
      <w:pPr>
        <w:numPr>
          <w:ilvl w:val="0"/>
          <w:numId w:val="28"/>
        </w:numPr>
        <w:jc w:val="both"/>
      </w:pPr>
      <w:r w:rsidRPr="00817526">
        <w:t>L’accord de groupement, le cas échéant ;</w:t>
      </w:r>
    </w:p>
    <w:p w14:paraId="61068E01" w14:textId="77777777" w:rsidR="002F76A8" w:rsidRPr="00817526" w:rsidRDefault="002F76A8">
      <w:pPr>
        <w:numPr>
          <w:ilvl w:val="0"/>
          <w:numId w:val="28"/>
        </w:numPr>
        <w:jc w:val="both"/>
      </w:pPr>
      <w:r w:rsidRPr="00817526">
        <w:t>Le pouvoir de signature, le cas échéant ;</w:t>
      </w:r>
    </w:p>
    <w:p w14:paraId="538297B3" w14:textId="77777777" w:rsidR="002F76A8" w:rsidRPr="00817526" w:rsidRDefault="002F76A8">
      <w:pPr>
        <w:numPr>
          <w:ilvl w:val="0"/>
          <w:numId w:val="28"/>
        </w:numPr>
        <w:jc w:val="both"/>
      </w:pPr>
      <w:r w:rsidRPr="00817526">
        <w:t>Le Registre de Commerce (copie certifiée conforme signée par les services compétents) </w:t>
      </w:r>
    </w:p>
    <w:p w14:paraId="540297FA" w14:textId="77777777" w:rsidR="002F76A8" w:rsidRPr="00817526" w:rsidRDefault="002F76A8">
      <w:pPr>
        <w:numPr>
          <w:ilvl w:val="0"/>
          <w:numId w:val="28"/>
        </w:numPr>
        <w:jc w:val="both"/>
      </w:pPr>
      <w:r w:rsidRPr="00817526">
        <w:t>La Patente en cours de validité (copie certifiée conforme signée par les services compétents des impôts) ;</w:t>
      </w:r>
    </w:p>
    <w:p w14:paraId="028D2585" w14:textId="77777777" w:rsidR="002F76A8" w:rsidRPr="00817526" w:rsidRDefault="002F76A8">
      <w:pPr>
        <w:numPr>
          <w:ilvl w:val="0"/>
          <w:numId w:val="28"/>
        </w:numPr>
        <w:jc w:val="both"/>
      </w:pPr>
      <w:r w:rsidRPr="00817526">
        <w:t>La Carte de Contribuable en cours de validité (copie certifiée conforme signée par les services compétents des impôts).</w:t>
      </w:r>
    </w:p>
    <w:p w14:paraId="7BE50EAB" w14:textId="77777777" w:rsidR="002F76A8" w:rsidRPr="00817526" w:rsidRDefault="002F76A8">
      <w:pPr>
        <w:numPr>
          <w:ilvl w:val="0"/>
          <w:numId w:val="28"/>
        </w:numPr>
        <w:jc w:val="both"/>
      </w:pPr>
      <w:r w:rsidRPr="00817526">
        <w:t>Une attestation de non-faillite établie par le Tribunal de Première Instance ou tout autre document établi par l’institution compétente du pays de résidence du soumissionnaire étranger datant de moins de trois (3) mois précédant la date de remise des offres ;</w:t>
      </w:r>
    </w:p>
    <w:p w14:paraId="1D70AE89" w14:textId="77777777" w:rsidR="002F76A8" w:rsidRPr="00817526" w:rsidRDefault="002F76A8">
      <w:pPr>
        <w:numPr>
          <w:ilvl w:val="0"/>
          <w:numId w:val="28"/>
        </w:numPr>
        <w:jc w:val="both"/>
      </w:pPr>
      <w:r w:rsidRPr="00817526">
        <w:t>Une attestation de domiciliation bancaire du soumissionnaire, délivrée par une banque de premier ordre agréée par le Ministère en charge des Finances du Cameroun. ;</w:t>
      </w:r>
    </w:p>
    <w:p w14:paraId="06E48448" w14:textId="77777777" w:rsidR="002F76A8" w:rsidRPr="00817526" w:rsidRDefault="002F76A8">
      <w:pPr>
        <w:numPr>
          <w:ilvl w:val="0"/>
          <w:numId w:val="28"/>
        </w:numPr>
        <w:jc w:val="both"/>
      </w:pPr>
      <w:r w:rsidRPr="00817526">
        <w:t>La quittance d’achat du Dossier d’Appel d’Offres ;</w:t>
      </w:r>
    </w:p>
    <w:p w14:paraId="07B36EB7" w14:textId="77777777" w:rsidR="002F76A8" w:rsidRPr="00817526" w:rsidRDefault="002F76A8">
      <w:pPr>
        <w:numPr>
          <w:ilvl w:val="0"/>
          <w:numId w:val="28"/>
        </w:numPr>
        <w:jc w:val="both"/>
      </w:pPr>
      <w:r w:rsidRPr="00817526">
        <w:t xml:space="preserve">g. La caution de soumission (suivant modèle joint) d’un montant de </w:t>
      </w:r>
      <w:r w:rsidRPr="00817526">
        <w:rPr>
          <w:u w:val="single"/>
        </w:rPr>
        <w:t xml:space="preserve">xxxxxxxx </w:t>
      </w:r>
      <w:r w:rsidRPr="00817526">
        <w:t>francs CFA et d’une durée de validité de trois (03) mois, établie par une banque de premier ordre agréée par le Ministère en charge des Finances du Cameroun.</w:t>
      </w:r>
    </w:p>
    <w:p w14:paraId="09AB0A92" w14:textId="77777777" w:rsidR="002F76A8" w:rsidRPr="00817526" w:rsidRDefault="002F76A8">
      <w:pPr>
        <w:numPr>
          <w:ilvl w:val="0"/>
          <w:numId w:val="28"/>
        </w:numPr>
        <w:jc w:val="both"/>
      </w:pPr>
      <w:r w:rsidRPr="00817526">
        <w:t>Une attestation de non exclusion des marchés publics délivrée par l’autorité compétente de l’organisme chargée de la régulation ;</w:t>
      </w:r>
    </w:p>
    <w:p w14:paraId="01C13D56" w14:textId="77777777" w:rsidR="002F76A8" w:rsidRPr="00817526" w:rsidRDefault="002F76A8">
      <w:pPr>
        <w:numPr>
          <w:ilvl w:val="0"/>
          <w:numId w:val="28"/>
        </w:numPr>
        <w:jc w:val="both"/>
      </w:pPr>
      <w:r w:rsidRPr="00817526">
        <w:t>Une attestation délivrée par la Caisse Nationale de Prévoyance Sociale certifiant que le soumissionnaire a satisfait à ses obligations vis-à-vis de ladite caisse datant de moins de trois mois ;</w:t>
      </w:r>
    </w:p>
    <w:p w14:paraId="6D5ACBDB" w14:textId="77777777" w:rsidR="002F76A8" w:rsidRPr="00817526" w:rsidRDefault="002F76A8">
      <w:pPr>
        <w:numPr>
          <w:ilvl w:val="0"/>
          <w:numId w:val="28"/>
        </w:numPr>
        <w:jc w:val="both"/>
      </w:pPr>
      <w:r w:rsidRPr="00817526">
        <w:t>Une attestation de non délivrance délivrée par l’autorité compétente de l’administration fiscale datant de moins de trois mois, certifiant que le soumissionnaire a effectué les déclarations réglementaires en matière d'impôts pour l'exercice en cours.</w:t>
      </w:r>
    </w:p>
    <w:p w14:paraId="4F4B7291" w14:textId="77777777" w:rsidR="002F76A8" w:rsidRPr="00817526" w:rsidRDefault="002F76A8">
      <w:pPr>
        <w:numPr>
          <w:ilvl w:val="0"/>
          <w:numId w:val="28"/>
        </w:numPr>
        <w:jc w:val="both"/>
      </w:pPr>
      <w:r w:rsidRPr="00817526">
        <w:t>L’Attestation et le plan de localisation de l’entreprise visé par les services compétents ;</w:t>
      </w:r>
    </w:p>
    <w:p w14:paraId="1C7705B6" w14:textId="77777777" w:rsidR="002F76A8" w:rsidRPr="00817526" w:rsidRDefault="002F76A8">
      <w:pPr>
        <w:numPr>
          <w:ilvl w:val="0"/>
          <w:numId w:val="28"/>
        </w:numPr>
        <w:jc w:val="both"/>
      </w:pPr>
      <w:r w:rsidRPr="00817526">
        <w:t>La convention de groupement, en cas de groupement chaque membre du groupement doit présenter un dossier administratif complet, les pièces8, 9,11 étant uniquement présentées par le mandataire du groupement.</w:t>
      </w:r>
    </w:p>
    <w:p w14:paraId="1D22D336" w14:textId="77777777" w:rsidR="002F76A8" w:rsidRPr="00817526" w:rsidRDefault="002F76A8">
      <w:pPr>
        <w:numPr>
          <w:ilvl w:val="0"/>
          <w:numId w:val="28"/>
        </w:numPr>
        <w:jc w:val="both"/>
      </w:pPr>
      <w:r w:rsidRPr="00817526">
        <w:lastRenderedPageBreak/>
        <w:t>Le Cahier des Clauses Administratives Particulières (CCAP), paraphé sur chaque page, et avec, à la fin du document, la date, la signature et le cachet du soumissionnaire</w:t>
      </w:r>
    </w:p>
    <w:p w14:paraId="5C0D8C04" w14:textId="77777777" w:rsidR="002F76A8" w:rsidRPr="00817526" w:rsidRDefault="002F76A8" w:rsidP="00531DE9">
      <w:pPr>
        <w:jc w:val="both"/>
        <w:rPr>
          <w:b/>
        </w:rPr>
      </w:pPr>
      <w:r w:rsidRPr="00817526">
        <w:rPr>
          <w:b/>
          <w:i/>
          <w:iCs/>
        </w:rPr>
        <w:t>Enveloppe B–Volume II : Offre technique</w:t>
      </w:r>
    </w:p>
    <w:p w14:paraId="0EC167A6" w14:textId="77777777" w:rsidR="002F76A8" w:rsidRPr="00817526" w:rsidRDefault="002F76A8" w:rsidP="00531DE9">
      <w:pPr>
        <w:jc w:val="both"/>
        <w:rPr>
          <w:bCs/>
        </w:rPr>
      </w:pPr>
      <w:r w:rsidRPr="00817526">
        <w:rPr>
          <w:bCs/>
        </w:rPr>
        <w:t>Elle comprendra :</w:t>
      </w:r>
    </w:p>
    <w:p w14:paraId="2CB1F7E3" w14:textId="77777777" w:rsidR="002F76A8" w:rsidRPr="00817526" w:rsidRDefault="002F76A8">
      <w:pPr>
        <w:numPr>
          <w:ilvl w:val="0"/>
          <w:numId w:val="25"/>
        </w:numPr>
        <w:jc w:val="both"/>
        <w:rPr>
          <w:bCs/>
          <w:i/>
          <w:u w:val="single"/>
        </w:rPr>
      </w:pPr>
      <w:r w:rsidRPr="00817526">
        <w:rPr>
          <w:bCs/>
          <w:i/>
          <w:u w:val="single"/>
        </w:rPr>
        <w:t>Une note technique détaillée comprenant</w:t>
      </w:r>
    </w:p>
    <w:p w14:paraId="427F9C3A" w14:textId="77777777" w:rsidR="002F76A8" w:rsidRPr="00817526" w:rsidRDefault="002F76A8">
      <w:pPr>
        <w:numPr>
          <w:ilvl w:val="0"/>
          <w:numId w:val="24"/>
        </w:numPr>
        <w:jc w:val="both"/>
        <w:rPr>
          <w:bCs/>
        </w:rPr>
      </w:pPr>
      <w:r w:rsidRPr="00817526">
        <w:rPr>
          <w:bCs/>
        </w:rPr>
        <w:t>Le détail de l’organisation du chantier</w:t>
      </w:r>
    </w:p>
    <w:p w14:paraId="349931F7" w14:textId="77777777" w:rsidR="002F76A8" w:rsidRPr="00817526" w:rsidRDefault="002F76A8">
      <w:pPr>
        <w:numPr>
          <w:ilvl w:val="0"/>
          <w:numId w:val="24"/>
        </w:numPr>
        <w:jc w:val="both"/>
        <w:rPr>
          <w:bCs/>
        </w:rPr>
      </w:pPr>
      <w:r w:rsidRPr="00817526">
        <w:rPr>
          <w:bCs/>
        </w:rPr>
        <w:t>La proposition technique ;</w:t>
      </w:r>
    </w:p>
    <w:p w14:paraId="741EA2D9" w14:textId="77777777" w:rsidR="002F76A8" w:rsidRPr="00817526" w:rsidRDefault="002F76A8">
      <w:pPr>
        <w:numPr>
          <w:ilvl w:val="0"/>
          <w:numId w:val="24"/>
        </w:numPr>
        <w:jc w:val="both"/>
        <w:rPr>
          <w:bCs/>
        </w:rPr>
      </w:pPr>
      <w:r w:rsidRPr="00817526">
        <w:rPr>
          <w:bCs/>
        </w:rPr>
        <w:t>Le calendrier d’intervention et d’exécution (planning des travaux) ;</w:t>
      </w:r>
    </w:p>
    <w:p w14:paraId="565A6208" w14:textId="77777777" w:rsidR="002F76A8" w:rsidRPr="00817526" w:rsidRDefault="002F76A8">
      <w:pPr>
        <w:numPr>
          <w:ilvl w:val="0"/>
          <w:numId w:val="24"/>
        </w:numPr>
        <w:jc w:val="both"/>
        <w:rPr>
          <w:bCs/>
        </w:rPr>
      </w:pPr>
      <w:r w:rsidRPr="00817526">
        <w:rPr>
          <w:bCs/>
        </w:rPr>
        <w:t>Les remarques sur les prestations à effectuer ;</w:t>
      </w:r>
    </w:p>
    <w:p w14:paraId="646FA8D7" w14:textId="77777777" w:rsidR="002F76A8" w:rsidRPr="00817526" w:rsidRDefault="002F76A8">
      <w:pPr>
        <w:numPr>
          <w:ilvl w:val="0"/>
          <w:numId w:val="24"/>
        </w:numPr>
        <w:jc w:val="both"/>
        <w:rPr>
          <w:bCs/>
        </w:rPr>
      </w:pPr>
      <w:r w:rsidRPr="00817526">
        <w:rPr>
          <w:bCs/>
        </w:rPr>
        <w:t>L’approvisionnement en matériaux de chantier</w:t>
      </w:r>
    </w:p>
    <w:p w14:paraId="2AAD3B70" w14:textId="77777777" w:rsidR="002F76A8" w:rsidRPr="00817526" w:rsidRDefault="002F76A8">
      <w:pPr>
        <w:numPr>
          <w:ilvl w:val="0"/>
          <w:numId w:val="24"/>
        </w:numPr>
        <w:jc w:val="both"/>
        <w:rPr>
          <w:bCs/>
        </w:rPr>
      </w:pPr>
      <w:r w:rsidRPr="00817526">
        <w:rPr>
          <w:bCs/>
        </w:rPr>
        <w:t xml:space="preserve">Un rapport de visite des lieux signé sur l’honneur par le soumissionnaire </w:t>
      </w:r>
    </w:p>
    <w:p w14:paraId="52CE10C7" w14:textId="77777777" w:rsidR="002F76A8" w:rsidRPr="00817526" w:rsidRDefault="002F76A8">
      <w:pPr>
        <w:numPr>
          <w:ilvl w:val="0"/>
          <w:numId w:val="25"/>
        </w:numPr>
        <w:jc w:val="both"/>
        <w:rPr>
          <w:bCs/>
          <w:i/>
          <w:u w:val="single"/>
        </w:rPr>
      </w:pPr>
      <w:r w:rsidRPr="00817526">
        <w:rPr>
          <w:bCs/>
          <w:i/>
          <w:u w:val="single"/>
        </w:rPr>
        <w:t>Le personnel</w:t>
      </w:r>
    </w:p>
    <w:p w14:paraId="46667B02" w14:textId="77777777" w:rsidR="002F76A8" w:rsidRPr="00817526" w:rsidRDefault="002F76A8">
      <w:pPr>
        <w:numPr>
          <w:ilvl w:val="0"/>
          <w:numId w:val="25"/>
        </w:numPr>
        <w:jc w:val="both"/>
        <w:rPr>
          <w:bCs/>
          <w:i/>
          <w:u w:val="single"/>
        </w:rPr>
      </w:pPr>
      <w:r w:rsidRPr="00817526">
        <w:rPr>
          <w:bCs/>
          <w:i/>
          <w:u w:val="single"/>
        </w:rPr>
        <w:t>Le Matériel</w:t>
      </w:r>
    </w:p>
    <w:p w14:paraId="6489D7F6" w14:textId="77777777" w:rsidR="002F76A8" w:rsidRPr="00817526" w:rsidRDefault="002F76A8">
      <w:pPr>
        <w:numPr>
          <w:ilvl w:val="0"/>
          <w:numId w:val="25"/>
        </w:numPr>
        <w:jc w:val="both"/>
        <w:rPr>
          <w:bCs/>
          <w:i/>
          <w:u w:val="single"/>
        </w:rPr>
      </w:pPr>
      <w:r w:rsidRPr="00817526">
        <w:rPr>
          <w:bCs/>
          <w:i/>
          <w:u w:val="single"/>
        </w:rPr>
        <w:t>Références et expérience de l’entreprise</w:t>
      </w:r>
    </w:p>
    <w:p w14:paraId="30238540" w14:textId="51B777D6" w:rsidR="002F76A8" w:rsidRPr="00A8766F" w:rsidRDefault="002F76A8">
      <w:pPr>
        <w:numPr>
          <w:ilvl w:val="0"/>
          <w:numId w:val="25"/>
        </w:numPr>
        <w:jc w:val="both"/>
        <w:rPr>
          <w:bCs/>
          <w:i/>
          <w:u w:val="single"/>
        </w:rPr>
      </w:pPr>
      <w:r w:rsidRPr="00817526">
        <w:rPr>
          <w:bCs/>
          <w:i/>
          <w:u w:val="single"/>
        </w:rPr>
        <w:t>Le CCTP paraphé à chaque page, signé et daté à la dernière page</w:t>
      </w:r>
    </w:p>
    <w:p w14:paraId="5DBBB859" w14:textId="77777777" w:rsidR="002F76A8" w:rsidRPr="00817526" w:rsidRDefault="002F76A8" w:rsidP="00531DE9">
      <w:pPr>
        <w:jc w:val="both"/>
        <w:rPr>
          <w:b/>
          <w:i/>
        </w:rPr>
      </w:pPr>
      <w:r w:rsidRPr="00817526">
        <w:rPr>
          <w:b/>
          <w:i/>
        </w:rPr>
        <w:t>Enveloppe C – Volume III : Offre financière</w:t>
      </w:r>
    </w:p>
    <w:tbl>
      <w:tblPr>
        <w:tblW w:w="10245" w:type="dxa"/>
        <w:tblInd w:w="-5" w:type="dxa"/>
        <w:tblLayout w:type="fixed"/>
        <w:tblCellMar>
          <w:left w:w="10" w:type="dxa"/>
          <w:right w:w="10" w:type="dxa"/>
        </w:tblCellMar>
        <w:tblLook w:val="04A0" w:firstRow="1" w:lastRow="0" w:firstColumn="1" w:lastColumn="0" w:noHBand="0" w:noVBand="1"/>
      </w:tblPr>
      <w:tblGrid>
        <w:gridCol w:w="1124"/>
        <w:gridCol w:w="9081"/>
        <w:gridCol w:w="40"/>
      </w:tblGrid>
      <w:tr w:rsidR="002F76A8" w:rsidRPr="00817526" w14:paraId="30B58B2C" w14:textId="77777777">
        <w:trPr>
          <w:trHeight w:val="2106"/>
        </w:trPr>
        <w:tc>
          <w:tcPr>
            <w:tcW w:w="1124"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059C0ED8" w14:textId="77777777" w:rsidR="002F76A8" w:rsidRPr="00817526" w:rsidRDefault="002F76A8" w:rsidP="00531DE9">
            <w:pPr>
              <w:jc w:val="both"/>
              <w:rPr>
                <w:i/>
              </w:rPr>
            </w:pPr>
          </w:p>
        </w:tc>
        <w:tc>
          <w:tcPr>
            <w:tcW w:w="9082" w:type="dxa"/>
            <w:tcBorders>
              <w:top w:val="single" w:sz="4" w:space="0" w:color="221F1F"/>
              <w:left w:val="single" w:sz="4" w:space="0" w:color="221F1F"/>
              <w:bottom w:val="nil"/>
              <w:right w:val="single" w:sz="4" w:space="0" w:color="221F1F"/>
            </w:tcBorders>
            <w:tcMar>
              <w:top w:w="0" w:type="dxa"/>
              <w:left w:w="0" w:type="dxa"/>
              <w:bottom w:w="0" w:type="dxa"/>
              <w:right w:w="0" w:type="dxa"/>
            </w:tcMar>
            <w:hideMark/>
          </w:tcPr>
          <w:p w14:paraId="4EF22625" w14:textId="77777777" w:rsidR="002F76A8" w:rsidRPr="00817526" w:rsidRDefault="002F76A8" w:rsidP="00531DE9">
            <w:pPr>
              <w:jc w:val="both"/>
              <w:rPr>
                <w:i/>
              </w:rPr>
            </w:pPr>
            <w:r w:rsidRPr="00817526">
              <w:rPr>
                <w:i/>
              </w:rPr>
              <w:t>c.1. La soumission proprement dite, en original rédigé selon le modèle joint, timbré au tarif en vigueur, signée et datée ;</w:t>
            </w:r>
          </w:p>
          <w:p w14:paraId="3AAE43B1" w14:textId="77777777" w:rsidR="002F76A8" w:rsidRPr="00817526" w:rsidRDefault="002F76A8" w:rsidP="00531DE9">
            <w:pPr>
              <w:jc w:val="both"/>
              <w:rPr>
                <w:i/>
              </w:rPr>
            </w:pPr>
            <w:r w:rsidRPr="00817526">
              <w:rPr>
                <w:i/>
              </w:rPr>
              <w:t>c.2. Le Bordereau des Prix Unitaires dûment rempli ;</w:t>
            </w:r>
          </w:p>
          <w:p w14:paraId="4A67A681" w14:textId="77777777" w:rsidR="002F76A8" w:rsidRPr="00817526" w:rsidRDefault="002F76A8" w:rsidP="00531DE9">
            <w:pPr>
              <w:jc w:val="both"/>
              <w:rPr>
                <w:i/>
              </w:rPr>
            </w:pPr>
            <w:r w:rsidRPr="00817526">
              <w:rPr>
                <w:i/>
              </w:rPr>
              <w:t>c.3.Le Détail quantitatif et estimatif dûment rempli ;</w:t>
            </w:r>
          </w:p>
          <w:p w14:paraId="056B8E77" w14:textId="77777777" w:rsidR="002F76A8" w:rsidRPr="00817526" w:rsidRDefault="002F76A8" w:rsidP="00531DE9">
            <w:pPr>
              <w:jc w:val="both"/>
              <w:rPr>
                <w:i/>
              </w:rPr>
            </w:pPr>
            <w:r w:rsidRPr="00817526">
              <w:rPr>
                <w:i/>
              </w:rPr>
              <w:t>c.4.Le Sous-Détail des prix et/ou la décomposition des prix forfaitaires.</w:t>
            </w:r>
          </w:p>
          <w:p w14:paraId="0A45186A" w14:textId="77777777" w:rsidR="002F76A8" w:rsidRPr="00817526" w:rsidRDefault="002F76A8" w:rsidP="00531DE9">
            <w:pPr>
              <w:jc w:val="both"/>
              <w:rPr>
                <w:i/>
                <w:iCs/>
              </w:rPr>
            </w:pPr>
            <w:r w:rsidRPr="00817526">
              <w:rPr>
                <w:b/>
                <w:i/>
                <w:iCs/>
              </w:rPr>
              <w:t>NB</w:t>
            </w:r>
            <w:r w:rsidRPr="00817526">
              <w:rPr>
                <w:i/>
                <w:iCs/>
              </w:rPr>
              <w:t xml:space="preserve"> : </w:t>
            </w:r>
            <w:r w:rsidRPr="00817526">
              <w:rPr>
                <w:b/>
                <w:i/>
                <w:iCs/>
              </w:rPr>
              <w:t>Les différentes parties d’un même dossier doivent obligatoirement être séparées par les intercalaires de couleur aussi bien dans l’original que dans les copies, de manière à faciliter son examen.</w:t>
            </w:r>
          </w:p>
        </w:tc>
        <w:tc>
          <w:tcPr>
            <w:tcW w:w="40" w:type="dxa"/>
          </w:tcPr>
          <w:p w14:paraId="17C6624B" w14:textId="77777777" w:rsidR="002F76A8" w:rsidRPr="00817526" w:rsidRDefault="002F76A8" w:rsidP="00531DE9">
            <w:pPr>
              <w:jc w:val="both"/>
            </w:pPr>
          </w:p>
        </w:tc>
      </w:tr>
      <w:tr w:rsidR="002F76A8" w:rsidRPr="00817526" w14:paraId="22C00AF3" w14:textId="77777777">
        <w:trPr>
          <w:trHeight w:hRule="exact" w:val="370"/>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FA8EC1A" w14:textId="77777777" w:rsidR="002F76A8" w:rsidRPr="00817526" w:rsidRDefault="002F76A8" w:rsidP="00531DE9">
            <w:pPr>
              <w:jc w:val="both"/>
            </w:pP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E768879" w14:textId="77777777" w:rsidR="002F76A8" w:rsidRPr="00817526" w:rsidRDefault="002F76A8" w:rsidP="00531DE9">
            <w:pPr>
              <w:jc w:val="both"/>
            </w:pPr>
            <w:r w:rsidRPr="00817526">
              <w:rPr>
                <w:b/>
                <w:bCs/>
              </w:rPr>
              <w:t>Prix et monnaie de l’offre</w:t>
            </w:r>
          </w:p>
        </w:tc>
        <w:tc>
          <w:tcPr>
            <w:tcW w:w="40" w:type="dxa"/>
          </w:tcPr>
          <w:p w14:paraId="345E5A6E" w14:textId="77777777" w:rsidR="002F76A8" w:rsidRPr="00817526" w:rsidRDefault="002F76A8" w:rsidP="00531DE9">
            <w:pPr>
              <w:jc w:val="both"/>
            </w:pPr>
          </w:p>
        </w:tc>
      </w:tr>
      <w:tr w:rsidR="002F76A8" w:rsidRPr="00817526" w14:paraId="49FAB3DC" w14:textId="77777777">
        <w:trPr>
          <w:trHeight w:hRule="exact" w:val="999"/>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C70CFB7" w14:textId="77777777" w:rsidR="002F76A8" w:rsidRPr="00817526" w:rsidRDefault="002F76A8" w:rsidP="00531DE9">
            <w:pPr>
              <w:jc w:val="both"/>
            </w:pPr>
            <w:r w:rsidRPr="00817526">
              <w:t>14.3.</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EDD653D" w14:textId="77777777" w:rsidR="002F76A8" w:rsidRPr="00817526" w:rsidRDefault="002F76A8" w:rsidP="00531DE9">
            <w:pPr>
              <w:jc w:val="both"/>
              <w:rPr>
                <w:i/>
                <w:iCs/>
              </w:rPr>
            </w:pPr>
            <w:r w:rsidRPr="00817526">
              <w:rPr>
                <w:i/>
                <w:iCs/>
              </w:rPr>
              <w:t>[Indiquer ici, le cas échéant, l’exclusion spécifique de taxes, impôts ou droits qui doivent être reflétée dans le prix de l’offre. Cette Clause doit être conforme à l ’Article27 du CCAP.]</w:t>
            </w:r>
          </w:p>
          <w:p w14:paraId="1E81B31F" w14:textId="77777777" w:rsidR="002F76A8" w:rsidRPr="00817526" w:rsidRDefault="002F76A8" w:rsidP="00531DE9">
            <w:pPr>
              <w:jc w:val="both"/>
            </w:pPr>
          </w:p>
        </w:tc>
        <w:tc>
          <w:tcPr>
            <w:tcW w:w="40" w:type="dxa"/>
          </w:tcPr>
          <w:p w14:paraId="70C17D8E" w14:textId="77777777" w:rsidR="002F76A8" w:rsidRPr="00817526" w:rsidRDefault="002F76A8" w:rsidP="00531DE9">
            <w:pPr>
              <w:jc w:val="both"/>
            </w:pPr>
          </w:p>
        </w:tc>
      </w:tr>
      <w:tr w:rsidR="002F76A8" w:rsidRPr="00817526" w14:paraId="7FF2C62D" w14:textId="77777777">
        <w:trPr>
          <w:trHeight w:hRule="exact" w:val="574"/>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1D2E1C1" w14:textId="77777777" w:rsidR="002F76A8" w:rsidRPr="00817526" w:rsidRDefault="002F76A8" w:rsidP="00531DE9">
            <w:pPr>
              <w:jc w:val="both"/>
            </w:pPr>
            <w:r w:rsidRPr="00817526">
              <w:t>14.4.</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22B72FF" w14:textId="77777777" w:rsidR="002F76A8" w:rsidRPr="00817526" w:rsidRDefault="002F76A8" w:rsidP="00531DE9">
            <w:pPr>
              <w:jc w:val="both"/>
              <w:rPr>
                <w:b/>
                <w:i/>
                <w:iCs/>
              </w:rPr>
            </w:pPr>
            <w:r w:rsidRPr="00817526">
              <w:rPr>
                <w:b/>
              </w:rPr>
              <w:t>Les prix du marché</w:t>
            </w:r>
          </w:p>
          <w:p w14:paraId="57E757DC" w14:textId="77777777" w:rsidR="002F76A8" w:rsidRPr="00817526" w:rsidRDefault="002F76A8" w:rsidP="00531DE9">
            <w:pPr>
              <w:jc w:val="both"/>
            </w:pPr>
            <w:r w:rsidRPr="00817526">
              <w:t>Les prix du marché ne sont pas révisables</w:t>
            </w:r>
          </w:p>
        </w:tc>
        <w:tc>
          <w:tcPr>
            <w:tcW w:w="40" w:type="dxa"/>
          </w:tcPr>
          <w:p w14:paraId="612267BE" w14:textId="77777777" w:rsidR="002F76A8" w:rsidRPr="00817526" w:rsidRDefault="002F76A8" w:rsidP="00531DE9">
            <w:pPr>
              <w:jc w:val="both"/>
            </w:pPr>
          </w:p>
        </w:tc>
      </w:tr>
      <w:tr w:rsidR="002F76A8" w:rsidRPr="00817526" w14:paraId="700906F8" w14:textId="77777777">
        <w:trPr>
          <w:trHeight w:hRule="exact" w:val="696"/>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FA9AA9B" w14:textId="77777777" w:rsidR="002F76A8" w:rsidRPr="00817526" w:rsidRDefault="002F76A8" w:rsidP="00531DE9">
            <w:pPr>
              <w:jc w:val="both"/>
            </w:pPr>
            <w:r w:rsidRPr="00817526">
              <w:t>15.1.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B02B255" w14:textId="77777777" w:rsidR="002F76A8" w:rsidRPr="00817526" w:rsidRDefault="002F76A8" w:rsidP="00531DE9">
            <w:pPr>
              <w:jc w:val="both"/>
            </w:pPr>
            <w:r w:rsidRPr="00817526">
              <w:rPr>
                <w:i/>
                <w:iCs/>
              </w:rPr>
              <w:t>[Dans le cas des Appels d’Offres Internationaux, indiquer si la(les) monnaie(s) de l’offre est(sont) définie(s) en suivant l’option A ou l’option B de l’article15.1 du RGAO]</w:t>
            </w:r>
          </w:p>
        </w:tc>
        <w:tc>
          <w:tcPr>
            <w:tcW w:w="40" w:type="dxa"/>
          </w:tcPr>
          <w:p w14:paraId="41803F4B" w14:textId="77777777" w:rsidR="002F76A8" w:rsidRPr="00817526" w:rsidRDefault="002F76A8" w:rsidP="00531DE9">
            <w:pPr>
              <w:jc w:val="both"/>
            </w:pPr>
          </w:p>
        </w:tc>
      </w:tr>
      <w:tr w:rsidR="002F76A8" w:rsidRPr="00817526" w14:paraId="699537AF" w14:textId="77777777">
        <w:trPr>
          <w:trHeight w:hRule="exact" w:val="807"/>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55D596C" w14:textId="77777777" w:rsidR="002F76A8" w:rsidRPr="00817526" w:rsidRDefault="002F76A8" w:rsidP="00531DE9">
            <w:pPr>
              <w:jc w:val="both"/>
            </w:pPr>
            <w:r w:rsidRPr="00817526">
              <w:t>15.2.et</w:t>
            </w:r>
          </w:p>
          <w:p w14:paraId="093C4B7F" w14:textId="77777777" w:rsidR="002F76A8" w:rsidRPr="00817526" w:rsidRDefault="002F76A8" w:rsidP="00531DE9">
            <w:pPr>
              <w:jc w:val="both"/>
            </w:pPr>
            <w:r w:rsidRPr="00817526">
              <w:t>15.3</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928F0A5" w14:textId="77777777" w:rsidR="002F76A8" w:rsidRPr="00817526" w:rsidRDefault="002F76A8" w:rsidP="00531DE9">
            <w:pPr>
              <w:jc w:val="both"/>
            </w:pPr>
            <w:r w:rsidRPr="00817526">
              <w:t>Monnaie(s) de l’offre et indication sur le taux de change</w:t>
            </w:r>
          </w:p>
        </w:tc>
        <w:tc>
          <w:tcPr>
            <w:tcW w:w="40" w:type="dxa"/>
          </w:tcPr>
          <w:p w14:paraId="62A4DBE8" w14:textId="77777777" w:rsidR="002F76A8" w:rsidRPr="00817526" w:rsidRDefault="002F76A8" w:rsidP="00531DE9">
            <w:pPr>
              <w:jc w:val="both"/>
            </w:pPr>
          </w:p>
        </w:tc>
      </w:tr>
      <w:tr w:rsidR="002F76A8" w:rsidRPr="00817526" w14:paraId="13FE5884" w14:textId="77777777">
        <w:trPr>
          <w:trHeight w:hRule="exact" w:val="1482"/>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C861DB3" w14:textId="77777777" w:rsidR="002F76A8" w:rsidRPr="00817526" w:rsidRDefault="002F76A8" w:rsidP="00531DE9">
            <w:pPr>
              <w:jc w:val="both"/>
            </w:pP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02E2FCC" w14:textId="77777777" w:rsidR="002F76A8" w:rsidRPr="00817526" w:rsidRDefault="002F76A8" w:rsidP="00531DE9">
            <w:pPr>
              <w:jc w:val="both"/>
              <w:rPr>
                <w:b/>
                <w:bCs/>
              </w:rPr>
            </w:pPr>
            <w:r w:rsidRPr="00817526">
              <w:rPr>
                <w:b/>
                <w:bCs/>
              </w:rPr>
              <w:t>Préparation et dépôt des offres</w:t>
            </w:r>
          </w:p>
          <w:p w14:paraId="66EC81CB" w14:textId="048C3635" w:rsidR="002F76A8" w:rsidRPr="00817526" w:rsidRDefault="002F76A8" w:rsidP="00531DE9">
            <w:pPr>
              <w:jc w:val="both"/>
            </w:pPr>
            <w:r w:rsidRPr="00817526">
              <w:t xml:space="preserve">     Chaque Offre rédigée en français ou en anglais en </w:t>
            </w:r>
            <w:r w:rsidRPr="00817526">
              <w:rPr>
                <w:b/>
              </w:rPr>
              <w:t>sept (07)</w:t>
            </w:r>
            <w:r w:rsidRPr="00817526">
              <w:t xml:space="preserve"> exemplaires dont l'original et six </w:t>
            </w:r>
            <w:r w:rsidRPr="00817526">
              <w:rPr>
                <w:b/>
              </w:rPr>
              <w:t xml:space="preserve">(06) </w:t>
            </w:r>
            <w:r w:rsidRPr="00817526">
              <w:t xml:space="preserve">copies et </w:t>
            </w:r>
            <w:r w:rsidRPr="00817526">
              <w:rPr>
                <w:b/>
              </w:rPr>
              <w:t>une (01)</w:t>
            </w:r>
            <w:r w:rsidRPr="00817526">
              <w:t xml:space="preserve">, devra par venir au </w:t>
            </w:r>
            <w:r w:rsidRPr="00817526">
              <w:rPr>
                <w:b/>
              </w:rPr>
              <w:t>service des affaires économique et financières</w:t>
            </w:r>
            <w:r w:rsidRPr="00817526">
              <w:t xml:space="preserve"> au plus tard </w:t>
            </w:r>
            <w:r w:rsidRPr="00817526">
              <w:rPr>
                <w:b/>
              </w:rPr>
              <w:t>……………………. 2026 à 14 heures</w:t>
            </w:r>
            <w:r w:rsidRPr="00817526">
              <w:t>, heure locale.</w:t>
            </w:r>
          </w:p>
        </w:tc>
        <w:tc>
          <w:tcPr>
            <w:tcW w:w="40" w:type="dxa"/>
          </w:tcPr>
          <w:p w14:paraId="1A3C3D0A" w14:textId="77777777" w:rsidR="002F76A8" w:rsidRPr="00817526" w:rsidRDefault="002F76A8" w:rsidP="00531DE9">
            <w:pPr>
              <w:jc w:val="both"/>
            </w:pPr>
          </w:p>
        </w:tc>
      </w:tr>
      <w:tr w:rsidR="002F76A8" w:rsidRPr="00817526" w14:paraId="770B3BBC" w14:textId="77777777">
        <w:trPr>
          <w:trHeight w:hRule="exact" w:val="984"/>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F96760E" w14:textId="77777777" w:rsidR="002F76A8" w:rsidRPr="00817526" w:rsidRDefault="002F76A8" w:rsidP="00531DE9">
            <w:pPr>
              <w:jc w:val="both"/>
            </w:pPr>
            <w:r w:rsidRPr="00817526">
              <w:t>16.1.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A3BB01B" w14:textId="77777777" w:rsidR="002F76A8" w:rsidRPr="00817526" w:rsidRDefault="002F76A8" w:rsidP="00531DE9">
            <w:pPr>
              <w:jc w:val="both"/>
            </w:pPr>
            <w:r w:rsidRPr="00817526">
              <w:rPr>
                <w:b/>
              </w:rPr>
              <w:t>Période de validité des offres</w:t>
            </w:r>
            <w:r w:rsidRPr="00817526">
              <w:t xml:space="preserve"> :</w:t>
            </w:r>
          </w:p>
          <w:p w14:paraId="0EDFDE6B" w14:textId="77777777" w:rsidR="002F76A8" w:rsidRPr="00817526" w:rsidRDefault="002F76A8" w:rsidP="00531DE9">
            <w:pPr>
              <w:jc w:val="both"/>
            </w:pPr>
            <w:r w:rsidRPr="00817526">
              <w:t xml:space="preserve">La période de validité des offres est de </w:t>
            </w:r>
            <w:r w:rsidRPr="00817526">
              <w:rPr>
                <w:b/>
                <w:i/>
              </w:rPr>
              <w:t xml:space="preserve">quatre-vingt-dix (90) jours </w:t>
            </w:r>
            <w:r w:rsidRPr="00817526">
              <w:t>à partir de la date limite de dépôt des offres.</w:t>
            </w:r>
          </w:p>
          <w:p w14:paraId="3D6463D9" w14:textId="77777777" w:rsidR="002F76A8" w:rsidRPr="00817526" w:rsidRDefault="002F76A8" w:rsidP="00531DE9">
            <w:pPr>
              <w:jc w:val="both"/>
              <w:rPr>
                <w:i/>
                <w:iCs/>
              </w:rPr>
            </w:pPr>
          </w:p>
          <w:p w14:paraId="4F573F6B" w14:textId="77777777" w:rsidR="002F76A8" w:rsidRPr="00817526" w:rsidRDefault="002F76A8" w:rsidP="00531DE9">
            <w:pPr>
              <w:jc w:val="both"/>
              <w:rPr>
                <w:i/>
                <w:iCs/>
              </w:rPr>
            </w:pPr>
          </w:p>
          <w:p w14:paraId="6128BF90" w14:textId="77777777" w:rsidR="002F76A8" w:rsidRPr="00817526" w:rsidRDefault="002F76A8" w:rsidP="00531DE9">
            <w:pPr>
              <w:jc w:val="both"/>
            </w:pPr>
          </w:p>
        </w:tc>
        <w:tc>
          <w:tcPr>
            <w:tcW w:w="40" w:type="dxa"/>
          </w:tcPr>
          <w:p w14:paraId="7349F364" w14:textId="77777777" w:rsidR="002F76A8" w:rsidRPr="00817526" w:rsidRDefault="002F76A8" w:rsidP="00531DE9">
            <w:pPr>
              <w:jc w:val="both"/>
            </w:pPr>
          </w:p>
        </w:tc>
      </w:tr>
      <w:tr w:rsidR="002F76A8" w:rsidRPr="00817526" w14:paraId="67335336" w14:textId="77777777">
        <w:trPr>
          <w:trHeight w:hRule="exact" w:val="699"/>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4FF979B" w14:textId="77777777" w:rsidR="002F76A8" w:rsidRPr="00817526" w:rsidRDefault="002F76A8" w:rsidP="00531DE9">
            <w:pPr>
              <w:jc w:val="both"/>
            </w:pPr>
            <w:r w:rsidRPr="00817526">
              <w:t>17.1.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C67D5F8" w14:textId="77777777" w:rsidR="002F76A8" w:rsidRPr="00817526" w:rsidRDefault="002F76A8" w:rsidP="00531DE9">
            <w:pPr>
              <w:jc w:val="both"/>
              <w:rPr>
                <w:b/>
              </w:rPr>
            </w:pPr>
            <w:r w:rsidRPr="00817526">
              <w:rPr>
                <w:b/>
              </w:rPr>
              <w:t>Montant de la caution de soumission :</w:t>
            </w:r>
          </w:p>
          <w:p w14:paraId="168881EF" w14:textId="77777777" w:rsidR="002F76A8" w:rsidRPr="00817526" w:rsidRDefault="002F76A8" w:rsidP="00531DE9">
            <w:pPr>
              <w:jc w:val="both"/>
            </w:pPr>
            <w:r w:rsidRPr="00817526">
              <w:t>Le montant de la Caution de soumission est de …………………… (……) F CFA</w:t>
            </w:r>
          </w:p>
        </w:tc>
        <w:tc>
          <w:tcPr>
            <w:tcW w:w="40" w:type="dxa"/>
          </w:tcPr>
          <w:p w14:paraId="0DED6473" w14:textId="77777777" w:rsidR="002F76A8" w:rsidRPr="00817526" w:rsidRDefault="002F76A8" w:rsidP="00531DE9">
            <w:pPr>
              <w:jc w:val="both"/>
            </w:pPr>
          </w:p>
        </w:tc>
      </w:tr>
      <w:tr w:rsidR="002F76A8" w:rsidRPr="00817526" w14:paraId="01789F42" w14:textId="77777777">
        <w:trPr>
          <w:trHeight w:hRule="exact" w:val="1428"/>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70C2ABD" w14:textId="77777777" w:rsidR="002F76A8" w:rsidRPr="00817526" w:rsidRDefault="002F76A8" w:rsidP="00531DE9">
            <w:pPr>
              <w:jc w:val="both"/>
            </w:pPr>
          </w:p>
          <w:p w14:paraId="68D0729E" w14:textId="77777777" w:rsidR="002F76A8" w:rsidRPr="00817526" w:rsidRDefault="002F76A8" w:rsidP="00531DE9">
            <w:pPr>
              <w:jc w:val="both"/>
            </w:pPr>
            <w:r w:rsidRPr="00817526">
              <w:t>18.1.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1FCA0F10" w14:textId="77777777" w:rsidR="002F76A8" w:rsidRPr="00817526" w:rsidRDefault="002F76A8" w:rsidP="00531DE9">
            <w:pPr>
              <w:jc w:val="both"/>
            </w:pPr>
            <w:r w:rsidRPr="00817526">
              <w:t xml:space="preserve">Les offres seront évaluées sur la base d’un délai d’exécution des travaux compris entre </w:t>
            </w:r>
            <w:r w:rsidRPr="00817526">
              <w:rPr>
                <w:b/>
              </w:rPr>
              <w:t>Quarante-cinq (45) jours</w:t>
            </w:r>
            <w:r w:rsidRPr="00817526">
              <w:t xml:space="preserve"> au minimum et </w:t>
            </w:r>
            <w:r w:rsidRPr="00817526">
              <w:rPr>
                <w:b/>
              </w:rPr>
              <w:t xml:space="preserve">Quatre-vingt-dix (90) </w:t>
            </w:r>
            <w:r w:rsidRPr="00817526">
              <w:t>jours au maximum. La méthode d’évaluation figure à l’article 32.2(e) du RGAO. Le délai d’exécution proposé par le Soumissionnaire retenu deviendra le délai d’exécution contractuel.</w:t>
            </w:r>
          </w:p>
        </w:tc>
        <w:tc>
          <w:tcPr>
            <w:tcW w:w="40" w:type="dxa"/>
          </w:tcPr>
          <w:p w14:paraId="25B08F5D" w14:textId="77777777" w:rsidR="002F76A8" w:rsidRPr="00817526" w:rsidRDefault="002F76A8" w:rsidP="00531DE9">
            <w:pPr>
              <w:jc w:val="both"/>
            </w:pPr>
          </w:p>
        </w:tc>
      </w:tr>
      <w:tr w:rsidR="002F76A8" w:rsidRPr="00817526" w14:paraId="7C0A2005" w14:textId="77777777">
        <w:trPr>
          <w:trHeight w:hRule="exact" w:val="1703"/>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B824A7F" w14:textId="77777777" w:rsidR="002F76A8" w:rsidRPr="00817526" w:rsidRDefault="002F76A8" w:rsidP="00531DE9">
            <w:pPr>
              <w:jc w:val="both"/>
            </w:pPr>
            <w:r w:rsidRPr="00817526">
              <w:t>18.3.</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070A15D" w14:textId="77777777" w:rsidR="002F76A8" w:rsidRPr="00817526" w:rsidRDefault="002F76A8" w:rsidP="00531DE9">
            <w:pPr>
              <w:jc w:val="both"/>
            </w:pPr>
            <w:r w:rsidRPr="00817526">
              <w:t>Les variantes techniques sur la ou les parties des travaux spécifiés ci-dessous sont permises dans le cadre des Spécifications techniques : RAS</w:t>
            </w:r>
          </w:p>
          <w:p w14:paraId="1BEB26BF" w14:textId="77777777" w:rsidR="002F76A8" w:rsidRPr="00817526" w:rsidRDefault="002F76A8" w:rsidP="00531DE9">
            <w:pPr>
              <w:jc w:val="both"/>
            </w:pPr>
            <w:r w:rsidRPr="00817526">
              <w:rPr>
                <w:i/>
                <w:iCs/>
              </w:rPr>
              <w:t>[Cette disposition sera incluse lorsque des variantes sont envisageables avec des possibilités d’avantages nets de prix, de délai d’exécution plus courts et/ou de meilleures performances techniques. La référence aux Spécifications techniques sera mentionnée. Autrement, elle doit être supprimée.]</w:t>
            </w:r>
          </w:p>
        </w:tc>
        <w:tc>
          <w:tcPr>
            <w:tcW w:w="40" w:type="dxa"/>
          </w:tcPr>
          <w:p w14:paraId="273A20D4" w14:textId="77777777" w:rsidR="002F76A8" w:rsidRPr="00817526" w:rsidRDefault="002F76A8" w:rsidP="00531DE9">
            <w:pPr>
              <w:jc w:val="both"/>
            </w:pPr>
          </w:p>
        </w:tc>
      </w:tr>
      <w:tr w:rsidR="002F76A8" w:rsidRPr="00817526" w14:paraId="716CE60D" w14:textId="77777777">
        <w:trPr>
          <w:gridAfter w:val="1"/>
          <w:wAfter w:w="40" w:type="dxa"/>
          <w:trHeight w:hRule="exact" w:val="269"/>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B7B4E73" w14:textId="77777777" w:rsidR="002F76A8" w:rsidRPr="00817526" w:rsidRDefault="002F76A8" w:rsidP="00531DE9">
            <w:pPr>
              <w:jc w:val="both"/>
            </w:pPr>
            <w:r w:rsidRPr="00817526">
              <w:t>19.1.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47D5FEE" w14:textId="77777777" w:rsidR="002F76A8" w:rsidRPr="00817526" w:rsidRDefault="002F76A8" w:rsidP="00531DE9">
            <w:pPr>
              <w:jc w:val="both"/>
            </w:pPr>
            <w:r w:rsidRPr="00817526">
              <w:t>Lieu, date et heure de la réunion préparatoire à l’établissement des offres :</w:t>
            </w:r>
          </w:p>
          <w:p w14:paraId="48D5F23F" w14:textId="77777777" w:rsidR="002F76A8" w:rsidRPr="00817526" w:rsidRDefault="002F76A8" w:rsidP="00531DE9">
            <w:pPr>
              <w:jc w:val="both"/>
            </w:pPr>
          </w:p>
          <w:p w14:paraId="52BB2AFC" w14:textId="77777777" w:rsidR="002F76A8" w:rsidRPr="00817526" w:rsidRDefault="002F76A8" w:rsidP="00531DE9">
            <w:pPr>
              <w:jc w:val="both"/>
              <w:rPr>
                <w:b/>
              </w:rPr>
            </w:pPr>
            <w:r w:rsidRPr="00817526">
              <w:rPr>
                <w:b/>
                <w:i/>
                <w:iCs/>
              </w:rPr>
              <w:t>Il n’y aura pas de réunion</w:t>
            </w:r>
          </w:p>
        </w:tc>
      </w:tr>
      <w:tr w:rsidR="002F76A8" w:rsidRPr="00817526" w14:paraId="34C845F6" w14:textId="77777777">
        <w:trPr>
          <w:gridAfter w:val="1"/>
          <w:wAfter w:w="40" w:type="dxa"/>
          <w:trHeight w:hRule="exact" w:val="1000"/>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9C27F20" w14:textId="77777777" w:rsidR="002F76A8" w:rsidRPr="00817526" w:rsidRDefault="002F76A8" w:rsidP="00531DE9">
            <w:pPr>
              <w:jc w:val="both"/>
            </w:pPr>
          </w:p>
          <w:p w14:paraId="3593D8F3" w14:textId="77777777" w:rsidR="002F76A8" w:rsidRPr="00817526" w:rsidRDefault="002F76A8" w:rsidP="00531DE9">
            <w:pPr>
              <w:jc w:val="both"/>
            </w:pPr>
            <w:r w:rsidRPr="00817526">
              <w:t>20.1.</w:t>
            </w:r>
          </w:p>
        </w:tc>
        <w:tc>
          <w:tcPr>
            <w:tcW w:w="9082"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03F6B288" w14:textId="77777777" w:rsidR="002F76A8" w:rsidRPr="00817526" w:rsidRDefault="002F76A8" w:rsidP="00531DE9">
            <w:pPr>
              <w:jc w:val="both"/>
              <w:rPr>
                <w:b/>
              </w:rPr>
            </w:pPr>
            <w:r w:rsidRPr="00817526">
              <w:rPr>
                <w:b/>
              </w:rPr>
              <w:t xml:space="preserve">Nombre de copies de l’offre qui doivent être remplies et envoyées : </w:t>
            </w:r>
          </w:p>
          <w:p w14:paraId="2A2BAD20" w14:textId="77777777" w:rsidR="002F76A8" w:rsidRPr="00817526" w:rsidRDefault="002F76A8" w:rsidP="00531DE9">
            <w:pPr>
              <w:jc w:val="both"/>
            </w:pPr>
            <w:r w:rsidRPr="00817526">
              <w:t>Sept (07) exemplaires dont un (01) original et six (06) copies.</w:t>
            </w:r>
          </w:p>
          <w:p w14:paraId="689D746C" w14:textId="77777777" w:rsidR="002F76A8" w:rsidRPr="00817526" w:rsidRDefault="002F76A8" w:rsidP="00531DE9">
            <w:pPr>
              <w:jc w:val="both"/>
            </w:pPr>
          </w:p>
          <w:p w14:paraId="7B883E3B" w14:textId="77777777" w:rsidR="002F76A8" w:rsidRPr="00817526" w:rsidRDefault="002F76A8" w:rsidP="00531DE9">
            <w:pPr>
              <w:jc w:val="both"/>
              <w:rPr>
                <w:b/>
              </w:rPr>
            </w:pPr>
            <w:r w:rsidRPr="00817526">
              <w:rPr>
                <w:b/>
                <w:i/>
                <w:iCs/>
              </w:rPr>
              <w:t>Sept (07) exemplaires dontunoriginaletsixcopies.</w:t>
            </w:r>
          </w:p>
        </w:tc>
      </w:tr>
      <w:tr w:rsidR="002F76A8" w:rsidRPr="00817526" w14:paraId="4261ABD8" w14:textId="77777777">
        <w:trPr>
          <w:gridAfter w:val="1"/>
          <w:wAfter w:w="40" w:type="dxa"/>
          <w:trHeight w:hRule="exact" w:val="1997"/>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230B0D5" w14:textId="77777777" w:rsidR="002F76A8" w:rsidRPr="00817526" w:rsidRDefault="002F76A8" w:rsidP="00531DE9">
            <w:pPr>
              <w:jc w:val="both"/>
            </w:pPr>
          </w:p>
          <w:p w14:paraId="20FC9347" w14:textId="77777777" w:rsidR="002F76A8" w:rsidRPr="00817526" w:rsidRDefault="002F76A8" w:rsidP="00531DE9">
            <w:pPr>
              <w:jc w:val="both"/>
            </w:pPr>
            <w:r w:rsidRPr="00817526">
              <w:t>21.2.</w:t>
            </w:r>
          </w:p>
        </w:tc>
        <w:tc>
          <w:tcPr>
            <w:tcW w:w="9082"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hideMark/>
          </w:tcPr>
          <w:p w14:paraId="14AAD19B" w14:textId="77777777" w:rsidR="002F76A8" w:rsidRPr="00817526" w:rsidRDefault="002F76A8" w:rsidP="00531DE9">
            <w:pPr>
              <w:jc w:val="both"/>
            </w:pPr>
            <w:r w:rsidRPr="00817526">
              <w:rPr>
                <w:b/>
              </w:rPr>
              <w:t>Adresse de l’Autorité Contractante à utiliser pour le dépôt des offres</w:t>
            </w:r>
            <w:r w:rsidRPr="00817526">
              <w:t xml:space="preserve"> :</w:t>
            </w:r>
          </w:p>
          <w:p w14:paraId="7837E45F" w14:textId="77777777" w:rsidR="002F76A8" w:rsidRPr="00817526" w:rsidRDefault="002F76A8" w:rsidP="00531DE9">
            <w:pPr>
              <w:jc w:val="both"/>
            </w:pPr>
            <w:r w:rsidRPr="00817526">
              <w:t>Le Maire de DOUMAINTANG au plus tard ……………………2026 à 10 heures,</w:t>
            </w:r>
            <w:r w:rsidRPr="00817526">
              <w:tab/>
            </w:r>
          </w:p>
          <w:p w14:paraId="13411224" w14:textId="56B70DD5" w:rsidR="002F76A8" w:rsidRPr="00817526" w:rsidRDefault="002F76A8" w:rsidP="00531DE9">
            <w:pPr>
              <w:jc w:val="both"/>
            </w:pPr>
            <w:r w:rsidRPr="00817526">
              <w:t xml:space="preserve">Numéro de l’Appel d’Offres : </w:t>
            </w:r>
            <w:r w:rsidRPr="00817526">
              <w:rPr>
                <w:bCs/>
              </w:rPr>
              <w:t>N°……./AONO</w:t>
            </w:r>
            <w:r w:rsidR="002D2955">
              <w:rPr>
                <w:bCs/>
              </w:rPr>
              <w:t>/C.DMTG</w:t>
            </w:r>
            <w:r w:rsidRPr="00817526">
              <w:rPr>
                <w:bCs/>
              </w:rPr>
              <w:t>/CIPM/2026 DU …………..2026</w:t>
            </w:r>
            <w:r w:rsidRPr="00817526">
              <w:rPr>
                <w:b/>
                <w:bCs/>
                <w:iCs/>
              </w:rPr>
              <w:t xml:space="preserve"> RELATIF AUX TRAVAUX DE REHABILITATION DE LA CHARPENTE DU CSI DE SEGUEL</w:t>
            </w:r>
            <w:r w:rsidR="002D2955">
              <w:rPr>
                <w:b/>
                <w:bCs/>
                <w:iCs/>
              </w:rPr>
              <w:t>E</w:t>
            </w:r>
            <w:r w:rsidRPr="00817526">
              <w:rPr>
                <w:b/>
                <w:bCs/>
                <w:iCs/>
              </w:rPr>
              <w:t xml:space="preserve">DOM </w:t>
            </w:r>
            <w:r w:rsidRPr="00817526">
              <w:rPr>
                <w:bCs/>
              </w:rPr>
              <w:t>dans la commune de Doumaintang</w:t>
            </w:r>
          </w:p>
        </w:tc>
      </w:tr>
      <w:tr w:rsidR="002F76A8" w:rsidRPr="00817526" w14:paraId="36FB9761" w14:textId="77777777">
        <w:trPr>
          <w:gridAfter w:val="1"/>
          <w:wAfter w:w="40" w:type="dxa"/>
          <w:trHeight w:hRule="exact" w:val="706"/>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80A6339" w14:textId="77777777" w:rsidR="002F76A8" w:rsidRPr="00817526" w:rsidRDefault="002F76A8" w:rsidP="00531DE9">
            <w:pPr>
              <w:jc w:val="both"/>
            </w:pPr>
            <w:r w:rsidRPr="00817526">
              <w:t>22.1.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18D4ED0" w14:textId="77777777" w:rsidR="002F76A8" w:rsidRPr="00817526" w:rsidRDefault="002F76A8" w:rsidP="00531DE9">
            <w:pPr>
              <w:jc w:val="both"/>
              <w:rPr>
                <w:b/>
              </w:rPr>
            </w:pPr>
            <w:r w:rsidRPr="00817526">
              <w:rPr>
                <w:b/>
              </w:rPr>
              <w:t>Date et heure limites de dépôt des offres :</w:t>
            </w:r>
          </w:p>
          <w:p w14:paraId="25153185" w14:textId="77777777" w:rsidR="002F76A8" w:rsidRPr="00817526" w:rsidRDefault="002F76A8" w:rsidP="00531DE9">
            <w:pPr>
              <w:jc w:val="both"/>
            </w:pPr>
            <w:r w:rsidRPr="00817526">
              <w:t xml:space="preserve">au plus tard </w:t>
            </w:r>
            <w:r w:rsidRPr="00817526">
              <w:rPr>
                <w:b/>
              </w:rPr>
              <w:t>…………………….2026 à 14 heures</w:t>
            </w:r>
            <w:r w:rsidRPr="00817526">
              <w:t>,</w:t>
            </w:r>
            <w:r w:rsidRPr="00817526">
              <w:tab/>
            </w:r>
          </w:p>
          <w:p w14:paraId="39197863" w14:textId="77777777" w:rsidR="002F76A8" w:rsidRPr="00817526" w:rsidRDefault="002F76A8" w:rsidP="00531DE9">
            <w:pPr>
              <w:jc w:val="both"/>
            </w:pPr>
          </w:p>
          <w:p w14:paraId="212C2E5E" w14:textId="77777777" w:rsidR="002F76A8" w:rsidRPr="00817526" w:rsidRDefault="002F76A8" w:rsidP="00531DE9">
            <w:pPr>
              <w:jc w:val="both"/>
            </w:pPr>
          </w:p>
        </w:tc>
      </w:tr>
      <w:tr w:rsidR="002F76A8" w:rsidRPr="00817526" w14:paraId="689ED4E4" w14:textId="77777777">
        <w:trPr>
          <w:gridAfter w:val="1"/>
          <w:wAfter w:w="40" w:type="dxa"/>
          <w:trHeight w:hRule="exact" w:val="1289"/>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CEB25CC" w14:textId="77777777" w:rsidR="002F76A8" w:rsidRPr="00817526" w:rsidRDefault="002F76A8" w:rsidP="00531DE9">
            <w:pPr>
              <w:jc w:val="both"/>
            </w:pPr>
          </w:p>
          <w:p w14:paraId="141600D8" w14:textId="77777777" w:rsidR="002F76A8" w:rsidRPr="00817526" w:rsidRDefault="002F76A8" w:rsidP="00531DE9">
            <w:pPr>
              <w:jc w:val="both"/>
            </w:pPr>
            <w:r w:rsidRPr="00817526">
              <w:t>25.1</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B2B0A27" w14:textId="77777777" w:rsidR="002F76A8" w:rsidRPr="00817526" w:rsidRDefault="002F76A8" w:rsidP="00531DE9">
            <w:pPr>
              <w:jc w:val="both"/>
              <w:rPr>
                <w:b/>
              </w:rPr>
            </w:pPr>
            <w:r w:rsidRPr="00817526">
              <w:t>Lieu, date et heure de l’ouverture des plis : L'ouverture des pièces administratives et des offres techniques et financières aura lieu le…..............…............2026 à 11 heures par la Commission de Passation des Marchés de la Mairie de DOUMAINTANG dans la salle de ladite Commission</w:t>
            </w:r>
          </w:p>
          <w:p w14:paraId="2D31500A" w14:textId="77777777" w:rsidR="002F76A8" w:rsidRPr="00817526" w:rsidRDefault="002F76A8" w:rsidP="00531DE9">
            <w:pPr>
              <w:jc w:val="both"/>
            </w:pPr>
          </w:p>
          <w:p w14:paraId="57D84940" w14:textId="77777777" w:rsidR="002F76A8" w:rsidRPr="00817526" w:rsidRDefault="002F76A8" w:rsidP="00531DE9">
            <w:pPr>
              <w:jc w:val="both"/>
            </w:pPr>
          </w:p>
          <w:p w14:paraId="1F7F103E" w14:textId="77777777" w:rsidR="002F76A8" w:rsidRPr="00817526" w:rsidRDefault="002F76A8" w:rsidP="00531DE9">
            <w:pPr>
              <w:jc w:val="both"/>
            </w:pPr>
            <w:r w:rsidRPr="00817526">
              <w:rPr>
                <w:i/>
                <w:iCs/>
              </w:rPr>
              <w:t>[L’ouverturedesplisdoits’effectuerdansundélaimaximumd’uneheureaprèsl’heurelimitededépôtdesoffres]</w:t>
            </w:r>
          </w:p>
        </w:tc>
      </w:tr>
      <w:tr w:rsidR="002F76A8" w:rsidRPr="00817526" w14:paraId="6BA41441" w14:textId="77777777">
        <w:trPr>
          <w:gridAfter w:val="1"/>
          <w:wAfter w:w="40" w:type="dxa"/>
          <w:trHeight w:hRule="exact" w:val="405"/>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05A1BC6" w14:textId="77777777" w:rsidR="002F76A8" w:rsidRPr="00817526" w:rsidRDefault="002F76A8" w:rsidP="00531DE9">
            <w:pPr>
              <w:jc w:val="both"/>
            </w:pP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BE858D1" w14:textId="77777777" w:rsidR="002F76A8" w:rsidRPr="00817526" w:rsidRDefault="002F76A8" w:rsidP="00531DE9">
            <w:pPr>
              <w:jc w:val="both"/>
            </w:pPr>
            <w:r w:rsidRPr="00817526">
              <w:rPr>
                <w:b/>
                <w:bCs/>
              </w:rPr>
              <w:t>Evaluation et comparaison des offres</w:t>
            </w:r>
          </w:p>
        </w:tc>
      </w:tr>
      <w:tr w:rsidR="002F76A8" w:rsidRPr="00817526" w14:paraId="5871A239" w14:textId="77777777">
        <w:trPr>
          <w:gridAfter w:val="1"/>
          <w:wAfter w:w="40" w:type="dxa"/>
          <w:trHeight w:hRule="exact" w:val="853"/>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0A9E2A6" w14:textId="77777777" w:rsidR="002F76A8" w:rsidRPr="00817526" w:rsidRDefault="002F76A8" w:rsidP="00531DE9">
            <w:pPr>
              <w:jc w:val="both"/>
            </w:pPr>
            <w:r w:rsidRPr="00817526">
              <w:t>31.2.</w:t>
            </w:r>
          </w:p>
        </w:tc>
        <w:tc>
          <w:tcPr>
            <w:tcW w:w="9082"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hideMark/>
          </w:tcPr>
          <w:p w14:paraId="6068B678" w14:textId="77777777" w:rsidR="002F76A8" w:rsidRPr="00817526" w:rsidRDefault="002F76A8" w:rsidP="00531DE9">
            <w:pPr>
              <w:jc w:val="both"/>
            </w:pPr>
            <w:r w:rsidRPr="00817526">
              <w:t>Monnaie retenue pour la conversion en une seule monnaie : Le franc CFA</w:t>
            </w:r>
          </w:p>
          <w:p w14:paraId="2C2D1454" w14:textId="77777777" w:rsidR="002F76A8" w:rsidRPr="00817526" w:rsidRDefault="002F76A8" w:rsidP="00531DE9">
            <w:pPr>
              <w:jc w:val="both"/>
            </w:pPr>
            <w:r w:rsidRPr="00817526">
              <w:t>Source du taux de change : La Banque des Etats de l’Afrique Centrale (BEAC) Date du taux de change :</w:t>
            </w:r>
          </w:p>
        </w:tc>
      </w:tr>
      <w:tr w:rsidR="002F76A8" w:rsidRPr="00817526" w14:paraId="7F4181E3" w14:textId="77777777">
        <w:trPr>
          <w:gridAfter w:val="1"/>
          <w:wAfter w:w="40" w:type="dxa"/>
          <w:trHeight w:hRule="exact" w:val="1830"/>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A693808" w14:textId="77777777" w:rsidR="002F76A8" w:rsidRPr="00817526" w:rsidRDefault="002F76A8" w:rsidP="00531DE9">
            <w:pPr>
              <w:jc w:val="both"/>
            </w:pPr>
          </w:p>
          <w:p w14:paraId="51973DC8" w14:textId="77777777" w:rsidR="002F76A8" w:rsidRPr="00817526" w:rsidRDefault="002F76A8" w:rsidP="00531DE9">
            <w:pPr>
              <w:jc w:val="both"/>
            </w:pPr>
            <w:r w:rsidRPr="00817526">
              <w:t>32.2. (e)</w:t>
            </w:r>
          </w:p>
        </w:tc>
        <w:tc>
          <w:tcPr>
            <w:tcW w:w="9082"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hideMark/>
          </w:tcPr>
          <w:p w14:paraId="322A084F" w14:textId="77777777" w:rsidR="002F76A8" w:rsidRPr="00817526" w:rsidRDefault="002F76A8" w:rsidP="00531DE9">
            <w:pPr>
              <w:jc w:val="both"/>
            </w:pPr>
            <w:r w:rsidRPr="00817526">
              <w:rPr>
                <w:b/>
              </w:rPr>
              <w:t>Le délai d’exécution sera évalué comme suit</w:t>
            </w:r>
            <w:r w:rsidRPr="00817526">
              <w:t xml:space="preserve"> :</w:t>
            </w:r>
          </w:p>
          <w:p w14:paraId="118D92B2" w14:textId="77777777" w:rsidR="002F76A8" w:rsidRPr="00817526" w:rsidRDefault="002F76A8" w:rsidP="00531DE9">
            <w:pPr>
              <w:jc w:val="both"/>
            </w:pPr>
            <w:r w:rsidRPr="00817526">
              <w:rPr>
                <w:i/>
                <w:iCs/>
              </w:rPr>
              <w:t>[Si le délai d’exécution est un facteur d’évaluation, la méthode d’évaluation doit être précisée ici, sous forme d’un montant spécifique, par semaine de retard à partir d’un délai d’exécution “standard” ou minimum, montant lié au préjudice estimé du Maître d’ouvrage. Le montant ne doit pas dépasser le montant correspondant des pénalités de retard figurant au CCAP.]</w:t>
            </w:r>
          </w:p>
        </w:tc>
      </w:tr>
      <w:tr w:rsidR="002F76A8" w:rsidRPr="00817526" w14:paraId="30618C1A" w14:textId="77777777">
        <w:trPr>
          <w:gridAfter w:val="1"/>
          <w:wAfter w:w="40" w:type="dxa"/>
          <w:trHeight w:hRule="exact" w:val="563"/>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F20EFC2" w14:textId="77777777" w:rsidR="002F76A8" w:rsidRPr="00817526" w:rsidRDefault="002F76A8" w:rsidP="00531DE9">
            <w:pPr>
              <w:jc w:val="both"/>
            </w:pPr>
            <w:r w:rsidRPr="00817526">
              <w:lastRenderedPageBreak/>
              <w:t>32.2(g).</w:t>
            </w:r>
          </w:p>
        </w:tc>
        <w:tc>
          <w:tcPr>
            <w:tcW w:w="9082" w:type="dxa"/>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hideMark/>
          </w:tcPr>
          <w:p w14:paraId="7D9A968D" w14:textId="77777777" w:rsidR="002F76A8" w:rsidRPr="00817526" w:rsidRDefault="002F76A8" w:rsidP="00531DE9">
            <w:pPr>
              <w:jc w:val="both"/>
              <w:rPr>
                <w:i/>
                <w:iCs/>
              </w:rPr>
            </w:pPr>
            <w:r w:rsidRPr="00817526">
              <w:rPr>
                <w:b/>
              </w:rPr>
              <w:t>La méthode d’évaluation des variantes techniques est la suivante</w:t>
            </w:r>
            <w:r w:rsidRPr="00817526">
              <w:t xml:space="preserve"> :</w:t>
            </w:r>
          </w:p>
          <w:p w14:paraId="2E8E9E74" w14:textId="77777777" w:rsidR="002F76A8" w:rsidRPr="00817526" w:rsidRDefault="002F76A8" w:rsidP="00531DE9">
            <w:pPr>
              <w:jc w:val="both"/>
            </w:pPr>
            <w:r w:rsidRPr="00817526">
              <w:t>Le marché sera attribué par principe de moins disant.</w:t>
            </w:r>
          </w:p>
        </w:tc>
      </w:tr>
      <w:tr w:rsidR="002F76A8" w:rsidRPr="00817526" w14:paraId="1D9FE1DF" w14:textId="77777777">
        <w:trPr>
          <w:gridAfter w:val="1"/>
          <w:wAfter w:w="40" w:type="dxa"/>
          <w:trHeight w:hRule="exact" w:val="571"/>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948919F" w14:textId="77777777" w:rsidR="002F76A8" w:rsidRPr="00817526" w:rsidRDefault="002F76A8" w:rsidP="00531DE9">
            <w:pPr>
              <w:jc w:val="both"/>
            </w:pPr>
            <w:r w:rsidRPr="00817526">
              <w:t>33.1.</w:t>
            </w:r>
          </w:p>
        </w:tc>
        <w:tc>
          <w:tcPr>
            <w:tcW w:w="9082"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600741DF" w14:textId="77777777" w:rsidR="002F76A8" w:rsidRPr="00817526" w:rsidRDefault="002F76A8" w:rsidP="00531DE9">
            <w:pPr>
              <w:jc w:val="both"/>
            </w:pPr>
            <w:r w:rsidRPr="00817526">
              <w:t>Les soumissionnaires nationaux bénéficient d’une marge de préférence nationale au cours de l’évaluation.</w:t>
            </w:r>
          </w:p>
          <w:p w14:paraId="1177024C" w14:textId="77777777" w:rsidR="002F76A8" w:rsidRPr="00817526" w:rsidRDefault="002F76A8" w:rsidP="00531DE9">
            <w:pPr>
              <w:jc w:val="both"/>
            </w:pPr>
          </w:p>
        </w:tc>
      </w:tr>
      <w:tr w:rsidR="002F76A8" w:rsidRPr="00817526" w14:paraId="276A4E51" w14:textId="77777777">
        <w:trPr>
          <w:gridAfter w:val="1"/>
          <w:wAfter w:w="40" w:type="dxa"/>
          <w:trHeight w:hRule="exact" w:val="282"/>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9A8EDB3" w14:textId="77777777" w:rsidR="002F76A8" w:rsidRPr="00817526" w:rsidRDefault="002F76A8" w:rsidP="00531DE9">
            <w:pPr>
              <w:jc w:val="both"/>
            </w:pPr>
          </w:p>
          <w:p w14:paraId="00B39CA9" w14:textId="77777777" w:rsidR="002F76A8" w:rsidRPr="00817526" w:rsidRDefault="002F76A8" w:rsidP="00531DE9">
            <w:pPr>
              <w:jc w:val="both"/>
            </w:pPr>
          </w:p>
        </w:tc>
        <w:tc>
          <w:tcPr>
            <w:tcW w:w="9082"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hideMark/>
          </w:tcPr>
          <w:p w14:paraId="058DAE74" w14:textId="77777777" w:rsidR="002F76A8" w:rsidRPr="00817526" w:rsidRDefault="002F76A8" w:rsidP="00531DE9">
            <w:pPr>
              <w:jc w:val="both"/>
            </w:pPr>
            <w:r w:rsidRPr="00817526">
              <w:rPr>
                <w:b/>
                <w:bCs/>
              </w:rPr>
              <w:t>Attribution du marché</w:t>
            </w:r>
          </w:p>
        </w:tc>
      </w:tr>
      <w:tr w:rsidR="002F76A8" w:rsidRPr="00817526" w14:paraId="2F0F2CDE" w14:textId="77777777">
        <w:trPr>
          <w:gridAfter w:val="1"/>
          <w:wAfter w:w="40" w:type="dxa"/>
          <w:trHeight w:hRule="exact" w:val="2712"/>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44B44EA" w14:textId="77777777" w:rsidR="002F76A8" w:rsidRPr="00817526" w:rsidRDefault="002F76A8" w:rsidP="00531DE9">
            <w:pPr>
              <w:jc w:val="both"/>
            </w:pPr>
          </w:p>
          <w:p w14:paraId="469F8423" w14:textId="77777777" w:rsidR="002F76A8" w:rsidRPr="00817526" w:rsidRDefault="002F76A8" w:rsidP="00531DE9">
            <w:pPr>
              <w:jc w:val="both"/>
            </w:pPr>
            <w:r w:rsidRPr="00817526">
              <w:t>34.1 et 34.2</w:t>
            </w:r>
          </w:p>
        </w:tc>
        <w:tc>
          <w:tcPr>
            <w:tcW w:w="9082" w:type="dxa"/>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709CFA9B" w14:textId="77777777" w:rsidR="002F76A8" w:rsidRPr="00817526" w:rsidRDefault="002F76A8" w:rsidP="00531DE9">
            <w:pPr>
              <w:jc w:val="both"/>
            </w:pPr>
            <w:r w:rsidRPr="00817526">
              <w:t>L’Autorité Contractante attribuera le Marché au Soumissionnaire administrativement conforme dont l’offre a été reconnue conforme pour l’essentiel au Dossier d’Appel d’offres et qui dispose des capacités techniques et financières requises pour exécuter le Marché de façon satisfaisante et l’offre financière a été évaluée la moins-disante en incluant le cas échéant les remises proposées.</w:t>
            </w:r>
          </w:p>
          <w:p w14:paraId="51470431" w14:textId="77777777" w:rsidR="002F76A8" w:rsidRPr="00817526" w:rsidRDefault="002F76A8" w:rsidP="00531DE9">
            <w:pPr>
              <w:jc w:val="both"/>
            </w:pPr>
            <w:r w:rsidRPr="00817526">
              <w:t xml:space="preserve"> 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14:paraId="2C78BD9E" w14:textId="77777777" w:rsidR="002F76A8" w:rsidRPr="00817526" w:rsidRDefault="002F76A8" w:rsidP="00531DE9">
            <w:pPr>
              <w:jc w:val="both"/>
              <w:rPr>
                <w:i/>
                <w:iCs/>
              </w:rPr>
            </w:pPr>
          </w:p>
        </w:tc>
      </w:tr>
      <w:tr w:rsidR="002F76A8" w:rsidRPr="00817526" w14:paraId="2905BBAB" w14:textId="77777777">
        <w:trPr>
          <w:gridAfter w:val="1"/>
          <w:wAfter w:w="40" w:type="dxa"/>
          <w:trHeight w:hRule="exact" w:val="284"/>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4390BA6" w14:textId="77777777" w:rsidR="002F76A8" w:rsidRPr="00817526" w:rsidRDefault="002F76A8" w:rsidP="00531DE9">
            <w:pPr>
              <w:jc w:val="both"/>
            </w:pP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B80D8B0" w14:textId="77777777" w:rsidR="002F76A8" w:rsidRPr="00817526" w:rsidRDefault="002F76A8" w:rsidP="00531DE9">
            <w:pPr>
              <w:jc w:val="both"/>
            </w:pPr>
            <w:r w:rsidRPr="00817526">
              <w:rPr>
                <w:b/>
                <w:bCs/>
              </w:rPr>
              <w:t>Cautionnement définitif</w:t>
            </w:r>
          </w:p>
        </w:tc>
      </w:tr>
      <w:tr w:rsidR="002F76A8" w:rsidRPr="00817526" w14:paraId="372C2DE3" w14:textId="77777777">
        <w:trPr>
          <w:gridAfter w:val="1"/>
          <w:wAfter w:w="40" w:type="dxa"/>
          <w:trHeight w:hRule="exact" w:val="2401"/>
        </w:trPr>
        <w:tc>
          <w:tcPr>
            <w:tcW w:w="1124"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BFD5FE4" w14:textId="77777777" w:rsidR="002F76A8" w:rsidRPr="00817526" w:rsidRDefault="002F76A8" w:rsidP="00531DE9">
            <w:pPr>
              <w:jc w:val="both"/>
            </w:pPr>
            <w:r w:rsidRPr="00817526">
              <w:t>39.1</w:t>
            </w:r>
          </w:p>
          <w:p w14:paraId="2254A6B1" w14:textId="77777777" w:rsidR="002F76A8" w:rsidRPr="00817526" w:rsidRDefault="002F76A8" w:rsidP="00531DE9">
            <w:pPr>
              <w:jc w:val="both"/>
            </w:pPr>
            <w:r w:rsidRPr="00817526">
              <w:t>39.2</w:t>
            </w:r>
          </w:p>
        </w:tc>
        <w:tc>
          <w:tcPr>
            <w:tcW w:w="9082"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48B8741" w14:textId="77777777" w:rsidR="002F76A8" w:rsidRPr="00817526" w:rsidRDefault="002F76A8" w:rsidP="00531DE9">
            <w:pPr>
              <w:jc w:val="both"/>
            </w:pPr>
            <w:r w:rsidRPr="00817526">
              <w:t>Dans les vingt (20) jours suivant la notification du marché par l’Autorité Contractante, le cocontractant fournira au Maître d’Ouvrage Délégué un cautionnement garantissant l’exécution intégrale des travaux.</w:t>
            </w:r>
          </w:p>
          <w:p w14:paraId="17D08FDF" w14:textId="77777777" w:rsidR="002F76A8" w:rsidRPr="00817526" w:rsidRDefault="002F76A8" w:rsidP="00531DE9">
            <w:pPr>
              <w:jc w:val="both"/>
            </w:pPr>
            <w:r w:rsidRPr="00817526">
              <w:t>Le présent cautionnement dont le taux est 4% du montant TTC du marché, peut être remplacé par la garantie d’une caution d’un établissement bancaire agréé conformément aux textes en vigueur, et émise au profit du Maître d’ouvrage ou par une caution personnelle et solidaire.</w:t>
            </w:r>
          </w:p>
        </w:tc>
      </w:tr>
    </w:tbl>
    <w:p w14:paraId="34E92912" w14:textId="77777777" w:rsidR="002F76A8" w:rsidRPr="00817526" w:rsidRDefault="002F76A8" w:rsidP="002F76A8"/>
    <w:p w14:paraId="6FD95594" w14:textId="77777777" w:rsidR="002F76A8" w:rsidRPr="00817526" w:rsidRDefault="002F76A8" w:rsidP="002F76A8"/>
    <w:p w14:paraId="7FB4F7E3" w14:textId="77777777" w:rsidR="002F76A8" w:rsidRPr="00817526" w:rsidRDefault="002F76A8" w:rsidP="002F76A8">
      <w:pPr>
        <w:rPr>
          <w:b/>
          <w:u w:val="single"/>
        </w:rPr>
      </w:pPr>
    </w:p>
    <w:p w14:paraId="5C96B9AC" w14:textId="77777777" w:rsidR="002F76A8" w:rsidRPr="00817526" w:rsidRDefault="002F76A8" w:rsidP="002F76A8">
      <w:pPr>
        <w:rPr>
          <w:b/>
          <w:u w:val="single"/>
        </w:rPr>
      </w:pPr>
    </w:p>
    <w:p w14:paraId="1D5DDF37" w14:textId="7AE3BA2A" w:rsidR="002F76A8" w:rsidRPr="00817526" w:rsidRDefault="002F76A8" w:rsidP="002F76A8">
      <w:pPr>
        <w:rPr>
          <w:b/>
          <w:u w:val="single"/>
        </w:rPr>
      </w:pPr>
      <w:r w:rsidRPr="00817526">
        <w:rPr>
          <w:noProof/>
        </w:rPr>
        <w:lastRenderedPageBreak/>
        <mc:AlternateContent>
          <mc:Choice Requires="wps">
            <w:drawing>
              <wp:anchor distT="91440" distB="91440" distL="137160" distR="137160" simplePos="0" relativeHeight="251661312" behindDoc="0" locked="0" layoutInCell="0" allowOverlap="1" wp14:anchorId="5C38FA40" wp14:editId="3EAC8128">
                <wp:simplePos x="0" y="0"/>
                <wp:positionH relativeFrom="margin">
                  <wp:posOffset>2445385</wp:posOffset>
                </wp:positionH>
                <wp:positionV relativeFrom="margin">
                  <wp:posOffset>1264920</wp:posOffset>
                </wp:positionV>
                <wp:extent cx="1612265" cy="6663055"/>
                <wp:effectExtent l="8255" t="0" r="15240" b="15240"/>
                <wp:wrapSquare wrapText="bothSides"/>
                <wp:docPr id="2104541194" name="Rectangle : coins arrondis 40"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12265" cy="666305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6DB4915C" w14:textId="77777777" w:rsidR="002F76A8" w:rsidRPr="00817526" w:rsidRDefault="002F76A8" w:rsidP="002F76A8">
                            <w:pPr>
                              <w:pStyle w:val="TITREPRINCIPAL"/>
                              <w:rPr>
                                <w:rFonts w:ascii="Century Gothic" w:hAnsi="Century Gothic"/>
                                <w:b/>
                                <w:sz w:val="56"/>
                                <w:szCs w:val="56"/>
                              </w:rPr>
                            </w:pPr>
                            <w:bookmarkStart w:id="14" w:name="_Toc534684529"/>
                            <w:r w:rsidRPr="00817526">
                              <w:rPr>
                                <w:rFonts w:ascii="Garamond" w:hAnsi="Garamond"/>
                                <w:b/>
                                <w:sz w:val="56"/>
                                <w:szCs w:val="56"/>
                              </w:rPr>
                              <w:t>Pièce N° 04 : CAHIER DES CLAUSES ADMINISTRATIVES PARTICULIÈRES (CCAP</w:t>
                            </w:r>
                            <w:r w:rsidRPr="00817526">
                              <w:rPr>
                                <w:rFonts w:ascii="Century Gothic" w:hAnsi="Century Gothic"/>
                                <w:b/>
                                <w:sz w:val="56"/>
                                <w:szCs w:val="56"/>
                              </w:rPr>
                              <w:t>)</w:t>
                            </w:r>
                            <w:bookmarkEnd w:id="14"/>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38FA40" id="Rectangle : coins arrondis 40" o:spid="_x0000_s1035" alt="20 %" style="position:absolute;margin-left:192.55pt;margin-top:99.6pt;width:126.95pt;height:524.65pt;rotation:90;z-index:25166131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" o:allowincell="f" fillcolor="black">
                <v:fill r:id="rId19" o:title="" color2="#e1ecfb" type="pattern"/>
                <v:textbox>
                  <w:txbxContent>
                    <w:p w14:paraId="6DB4915C" w14:textId="77777777" w:rsidR="002F76A8" w:rsidRPr="00817526" w:rsidRDefault="002F76A8" w:rsidP="002F76A8">
                      <w:pPr>
                        <w:pStyle w:val="TITREPRINCIPAL"/>
                        <w:rPr>
                          <w:rFonts w:ascii="Century Gothic" w:hAnsi="Century Gothic"/>
                          <w:b/>
                          <w:sz w:val="56"/>
                          <w:szCs w:val="56"/>
                        </w:rPr>
                      </w:pPr>
                      <w:bookmarkStart w:id="18" w:name="_Toc534684529"/>
                      <w:r w:rsidRPr="00817526">
                        <w:rPr>
                          <w:rFonts w:ascii="Garamond" w:hAnsi="Garamond"/>
                          <w:b/>
                          <w:sz w:val="56"/>
                          <w:szCs w:val="56"/>
                        </w:rPr>
                        <w:t>Pièce N° 04 : CAHIER DES CLAUSES ADMINISTRATIVES PARTICULIÈRES (CCAP</w:t>
                      </w:r>
                      <w:r w:rsidRPr="00817526">
                        <w:rPr>
                          <w:rFonts w:ascii="Century Gothic" w:hAnsi="Century Gothic"/>
                          <w:b/>
                          <w:sz w:val="56"/>
                          <w:szCs w:val="56"/>
                        </w:rPr>
                        <w:t>)</w:t>
                      </w:r>
                      <w:bookmarkEnd w:id="18"/>
                    </w:p>
                  </w:txbxContent>
                </v:textbox>
                <w10:wrap type="square" anchorx="margin" anchory="margin"/>
              </v:roundrect>
            </w:pict>
          </mc:Fallback>
        </mc:AlternateContent>
      </w:r>
    </w:p>
    <w:p w14:paraId="354911C1" w14:textId="77777777" w:rsidR="002F76A8" w:rsidRPr="00817526" w:rsidRDefault="002F76A8" w:rsidP="002F76A8"/>
    <w:p w14:paraId="4F3AEB9C" w14:textId="77777777" w:rsidR="002F76A8" w:rsidRPr="00817526" w:rsidRDefault="002F76A8" w:rsidP="002F76A8"/>
    <w:p w14:paraId="226D98FD" w14:textId="77777777" w:rsidR="002F76A8" w:rsidRPr="00817526" w:rsidRDefault="002F76A8" w:rsidP="002F76A8"/>
    <w:p w14:paraId="6192E92A" w14:textId="77777777" w:rsidR="002F76A8" w:rsidRPr="00817526" w:rsidRDefault="002F76A8" w:rsidP="002F76A8"/>
    <w:p w14:paraId="5C07E67E" w14:textId="77777777" w:rsidR="002F76A8" w:rsidRPr="00817526" w:rsidRDefault="002F76A8" w:rsidP="002F76A8"/>
    <w:p w14:paraId="362261BE" w14:textId="77777777" w:rsidR="002F76A8" w:rsidRPr="00817526" w:rsidRDefault="002F76A8" w:rsidP="002F76A8"/>
    <w:p w14:paraId="600C7410" w14:textId="77777777" w:rsidR="002F76A8" w:rsidRPr="00817526" w:rsidRDefault="002F76A8" w:rsidP="002F76A8">
      <w:pPr>
        <w:rPr>
          <w:b/>
          <w:bCs/>
        </w:rPr>
      </w:pPr>
    </w:p>
    <w:p w14:paraId="58CD72F0" w14:textId="77777777" w:rsidR="002F76A8" w:rsidRPr="00817526" w:rsidRDefault="002F76A8" w:rsidP="002F76A8">
      <w:pPr>
        <w:rPr>
          <w:b/>
          <w:bCs/>
        </w:rPr>
      </w:pPr>
    </w:p>
    <w:p w14:paraId="5CBF34F5" w14:textId="77777777" w:rsidR="002F76A8" w:rsidRPr="00817526" w:rsidRDefault="002F76A8" w:rsidP="002F76A8">
      <w:pPr>
        <w:rPr>
          <w:b/>
          <w:bCs/>
        </w:rPr>
      </w:pPr>
    </w:p>
    <w:p w14:paraId="2E5F77B1" w14:textId="77777777" w:rsidR="002F76A8" w:rsidRPr="00817526" w:rsidRDefault="002F76A8" w:rsidP="002F76A8">
      <w:pPr>
        <w:rPr>
          <w:b/>
          <w:bCs/>
        </w:rPr>
      </w:pPr>
    </w:p>
    <w:p w14:paraId="1F7F8F3B" w14:textId="77777777" w:rsidR="002F76A8" w:rsidRPr="00817526" w:rsidRDefault="002F76A8" w:rsidP="002F76A8">
      <w:pPr>
        <w:rPr>
          <w:b/>
          <w:bCs/>
        </w:rPr>
      </w:pPr>
    </w:p>
    <w:p w14:paraId="7BA67A4F" w14:textId="77777777" w:rsidR="002F76A8" w:rsidRPr="00817526" w:rsidRDefault="002F76A8" w:rsidP="002F76A8"/>
    <w:p w14:paraId="3CAF2B86" w14:textId="77777777" w:rsidR="002F76A8" w:rsidRPr="00817526" w:rsidRDefault="002F76A8" w:rsidP="002F76A8">
      <w:r w:rsidRPr="00817526">
        <w:tab/>
      </w:r>
    </w:p>
    <w:p w14:paraId="27259337" w14:textId="77777777" w:rsidR="002F76A8" w:rsidRPr="00817526" w:rsidRDefault="002F76A8" w:rsidP="002F76A8"/>
    <w:p w14:paraId="678D6F28" w14:textId="77777777" w:rsidR="002F76A8" w:rsidRPr="00817526" w:rsidRDefault="002F76A8" w:rsidP="002F76A8"/>
    <w:p w14:paraId="37EE4AFE" w14:textId="77777777" w:rsidR="002F76A8" w:rsidRPr="00817526" w:rsidRDefault="002F76A8" w:rsidP="002F76A8"/>
    <w:p w14:paraId="4BBFB69C" w14:textId="77777777" w:rsidR="002F76A8" w:rsidRPr="00817526" w:rsidRDefault="002F76A8" w:rsidP="002F76A8"/>
    <w:p w14:paraId="14CD4B54" w14:textId="77777777" w:rsidR="002F76A8" w:rsidRPr="00817526" w:rsidRDefault="002F76A8" w:rsidP="002F76A8"/>
    <w:p w14:paraId="22CF8206" w14:textId="77777777" w:rsidR="002F76A8" w:rsidRDefault="002F76A8" w:rsidP="002F76A8"/>
    <w:p w14:paraId="7D8A132F" w14:textId="77777777" w:rsidR="002E18EE" w:rsidRDefault="002E18EE" w:rsidP="002F76A8"/>
    <w:p w14:paraId="1621659E" w14:textId="77777777" w:rsidR="002E18EE" w:rsidRPr="00817526" w:rsidRDefault="002E18EE" w:rsidP="002F76A8"/>
    <w:p w14:paraId="0DBBF5FA" w14:textId="77777777" w:rsidR="002F76A8" w:rsidRDefault="002F76A8" w:rsidP="002F76A8"/>
    <w:p w14:paraId="792E8C4E" w14:textId="77777777" w:rsidR="00531DE9" w:rsidRDefault="00531DE9" w:rsidP="002F76A8"/>
    <w:p w14:paraId="11EB156F" w14:textId="77777777" w:rsidR="00531DE9" w:rsidRDefault="00531DE9" w:rsidP="002F76A8"/>
    <w:p w14:paraId="1D79E622" w14:textId="77777777" w:rsidR="00531DE9" w:rsidRDefault="00531DE9" w:rsidP="002F76A8"/>
    <w:p w14:paraId="5684B1EF" w14:textId="77777777" w:rsidR="00531DE9" w:rsidRPr="00817526" w:rsidRDefault="00531DE9" w:rsidP="002F76A8"/>
    <w:p w14:paraId="7ED82A78" w14:textId="77777777" w:rsidR="002F76A8" w:rsidRPr="00817526" w:rsidRDefault="002F76A8" w:rsidP="002F76A8">
      <w:pPr>
        <w:rPr>
          <w:b/>
        </w:rPr>
      </w:pPr>
      <w:r w:rsidRPr="00817526">
        <w:lastRenderedPageBreak/>
        <w:tab/>
      </w:r>
      <w:r w:rsidRPr="00817526">
        <w:rPr>
          <w:b/>
        </w:rPr>
        <w:t xml:space="preserve"> </w:t>
      </w:r>
      <w:r w:rsidRPr="00817526">
        <w:rPr>
          <w:b/>
        </w:rPr>
        <w:tab/>
        <w:t xml:space="preserve">Table des matières </w:t>
      </w:r>
    </w:p>
    <w:tbl>
      <w:tblPr>
        <w:tblW w:w="9855" w:type="dxa"/>
        <w:jc w:val="center"/>
        <w:tblLayout w:type="fixed"/>
        <w:tblCellMar>
          <w:left w:w="70" w:type="dxa"/>
          <w:right w:w="70" w:type="dxa"/>
        </w:tblCellMar>
        <w:tblLook w:val="04A0" w:firstRow="1" w:lastRow="0" w:firstColumn="1" w:lastColumn="0" w:noHBand="0" w:noVBand="1"/>
      </w:tblPr>
      <w:tblGrid>
        <w:gridCol w:w="2056"/>
        <w:gridCol w:w="7799"/>
      </w:tblGrid>
      <w:tr w:rsidR="002F76A8" w:rsidRPr="00817526" w14:paraId="4D98E1B9"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5E235B4" w14:textId="77777777" w:rsidR="002F76A8" w:rsidRPr="00817526" w:rsidRDefault="002F76A8" w:rsidP="002F76A8">
            <w:pPr>
              <w:rPr>
                <w:b/>
              </w:rPr>
            </w:pPr>
            <w:r w:rsidRPr="00817526">
              <w:rPr>
                <w:b/>
              </w:rPr>
              <w:t>CHAPITRE I</w:t>
            </w:r>
          </w:p>
        </w:tc>
        <w:tc>
          <w:tcPr>
            <w:tcW w:w="7796" w:type="dxa"/>
            <w:tcBorders>
              <w:top w:val="single" w:sz="4" w:space="0" w:color="auto"/>
              <w:left w:val="nil"/>
              <w:bottom w:val="single" w:sz="4" w:space="0" w:color="auto"/>
              <w:right w:val="single" w:sz="4" w:space="0" w:color="auto"/>
            </w:tcBorders>
            <w:vAlign w:val="center"/>
            <w:hideMark/>
          </w:tcPr>
          <w:p w14:paraId="12331AD4" w14:textId="77777777" w:rsidR="002F76A8" w:rsidRPr="00817526" w:rsidRDefault="002F76A8" w:rsidP="002F76A8">
            <w:pPr>
              <w:rPr>
                <w:b/>
              </w:rPr>
            </w:pPr>
            <w:r w:rsidRPr="00817526">
              <w:rPr>
                <w:b/>
              </w:rPr>
              <w:t>GENERALITES</w:t>
            </w:r>
          </w:p>
        </w:tc>
      </w:tr>
      <w:tr w:rsidR="002F76A8" w:rsidRPr="00817526" w14:paraId="7D559856"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D186493" w14:textId="77777777" w:rsidR="002F76A8" w:rsidRPr="00817526" w:rsidRDefault="002F76A8" w:rsidP="002F76A8">
            <w:r w:rsidRPr="00817526">
              <w:t>Article 1</w:t>
            </w:r>
            <w:r w:rsidRPr="00817526">
              <w:rPr>
                <w:vertAlign w:val="superscript"/>
              </w:rPr>
              <w:t>er</w:t>
            </w:r>
          </w:p>
        </w:tc>
        <w:tc>
          <w:tcPr>
            <w:tcW w:w="7796" w:type="dxa"/>
            <w:tcBorders>
              <w:top w:val="single" w:sz="4" w:space="0" w:color="auto"/>
              <w:left w:val="nil"/>
              <w:bottom w:val="single" w:sz="4" w:space="0" w:color="auto"/>
              <w:right w:val="single" w:sz="4" w:space="0" w:color="auto"/>
            </w:tcBorders>
            <w:vAlign w:val="center"/>
            <w:hideMark/>
          </w:tcPr>
          <w:p w14:paraId="2BD74A99" w14:textId="77777777" w:rsidR="002F76A8" w:rsidRPr="00817526" w:rsidRDefault="002F76A8" w:rsidP="002F76A8">
            <w:r w:rsidRPr="00817526">
              <w:t>Objet de la Lettre-Commande</w:t>
            </w:r>
          </w:p>
        </w:tc>
      </w:tr>
      <w:tr w:rsidR="002F76A8" w:rsidRPr="00817526" w14:paraId="79483C38"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7C20364" w14:textId="77777777" w:rsidR="002F76A8" w:rsidRPr="00817526" w:rsidRDefault="002F76A8" w:rsidP="002F76A8">
            <w:r w:rsidRPr="00817526">
              <w:t>Article 2</w:t>
            </w:r>
          </w:p>
        </w:tc>
        <w:tc>
          <w:tcPr>
            <w:tcW w:w="7796" w:type="dxa"/>
            <w:tcBorders>
              <w:top w:val="single" w:sz="4" w:space="0" w:color="auto"/>
              <w:left w:val="nil"/>
              <w:bottom w:val="single" w:sz="4" w:space="0" w:color="auto"/>
              <w:right w:val="single" w:sz="4" w:space="0" w:color="auto"/>
            </w:tcBorders>
            <w:vAlign w:val="center"/>
            <w:hideMark/>
          </w:tcPr>
          <w:p w14:paraId="4908FFC0" w14:textId="77777777" w:rsidR="002F76A8" w:rsidRPr="00817526" w:rsidRDefault="002F76A8" w:rsidP="002F76A8">
            <w:r w:rsidRPr="00817526">
              <w:t>Procédure de passation de la Lettre-Commande</w:t>
            </w:r>
          </w:p>
        </w:tc>
      </w:tr>
      <w:tr w:rsidR="002F76A8" w:rsidRPr="00817526" w14:paraId="06BDBF30"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633B1785" w14:textId="77777777" w:rsidR="002F76A8" w:rsidRPr="00817526" w:rsidRDefault="002F76A8" w:rsidP="002F76A8">
            <w:r w:rsidRPr="00817526">
              <w:t>Article 3</w:t>
            </w:r>
          </w:p>
        </w:tc>
        <w:tc>
          <w:tcPr>
            <w:tcW w:w="7796" w:type="dxa"/>
            <w:tcBorders>
              <w:top w:val="single" w:sz="4" w:space="0" w:color="auto"/>
              <w:left w:val="nil"/>
              <w:bottom w:val="single" w:sz="4" w:space="0" w:color="auto"/>
              <w:right w:val="single" w:sz="4" w:space="0" w:color="auto"/>
            </w:tcBorders>
            <w:vAlign w:val="center"/>
            <w:hideMark/>
          </w:tcPr>
          <w:p w14:paraId="6D0227CC" w14:textId="77777777" w:rsidR="002F76A8" w:rsidRPr="00817526" w:rsidRDefault="002F76A8" w:rsidP="002F76A8">
            <w:r w:rsidRPr="00817526">
              <w:t>Pièces contractuelles constitutives de la Lettre-Commande (CCAP Article 9)</w:t>
            </w:r>
          </w:p>
        </w:tc>
      </w:tr>
      <w:tr w:rsidR="002F76A8" w:rsidRPr="00817526" w14:paraId="4F2C433B"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385C5481" w14:textId="77777777" w:rsidR="002F76A8" w:rsidRPr="00817526" w:rsidRDefault="002F76A8" w:rsidP="002F76A8">
            <w:r w:rsidRPr="00817526">
              <w:t>Article 4</w:t>
            </w:r>
          </w:p>
        </w:tc>
        <w:tc>
          <w:tcPr>
            <w:tcW w:w="7796" w:type="dxa"/>
            <w:tcBorders>
              <w:top w:val="single" w:sz="4" w:space="0" w:color="auto"/>
              <w:left w:val="nil"/>
              <w:bottom w:val="single" w:sz="4" w:space="0" w:color="auto"/>
              <w:right w:val="single" w:sz="4" w:space="0" w:color="auto"/>
            </w:tcBorders>
            <w:vAlign w:val="center"/>
            <w:hideMark/>
          </w:tcPr>
          <w:p w14:paraId="492297F4" w14:textId="77777777" w:rsidR="002F76A8" w:rsidRPr="00817526" w:rsidRDefault="002F76A8" w:rsidP="002F76A8">
            <w:r w:rsidRPr="00817526">
              <w:t>Textes généraux applicables à la Lettre-Commande</w:t>
            </w:r>
          </w:p>
        </w:tc>
      </w:tr>
      <w:tr w:rsidR="002F76A8" w:rsidRPr="00817526" w14:paraId="1DC248FF"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01C153C" w14:textId="77777777" w:rsidR="002F76A8" w:rsidRPr="00817526" w:rsidRDefault="002F76A8" w:rsidP="002F76A8">
            <w:r w:rsidRPr="00817526">
              <w:t>Article 5</w:t>
            </w:r>
          </w:p>
        </w:tc>
        <w:tc>
          <w:tcPr>
            <w:tcW w:w="7796" w:type="dxa"/>
            <w:tcBorders>
              <w:top w:val="single" w:sz="4" w:space="0" w:color="auto"/>
              <w:left w:val="nil"/>
              <w:bottom w:val="single" w:sz="4" w:space="0" w:color="auto"/>
              <w:right w:val="single" w:sz="4" w:space="0" w:color="auto"/>
            </w:tcBorders>
            <w:vAlign w:val="center"/>
            <w:hideMark/>
          </w:tcPr>
          <w:p w14:paraId="006780BB" w14:textId="77777777" w:rsidR="002F76A8" w:rsidRPr="00817526" w:rsidRDefault="002F76A8" w:rsidP="002F76A8">
            <w:r w:rsidRPr="00817526">
              <w:t>Définitions et attributions (CCAP Article 2 complété)</w:t>
            </w:r>
          </w:p>
        </w:tc>
      </w:tr>
      <w:tr w:rsidR="002F76A8" w:rsidRPr="00817526" w14:paraId="15867400"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17727EB" w14:textId="77777777" w:rsidR="002F76A8" w:rsidRPr="00817526" w:rsidRDefault="002F76A8" w:rsidP="002F76A8">
            <w:pPr>
              <w:rPr>
                <w:b/>
              </w:rPr>
            </w:pPr>
            <w:r w:rsidRPr="00817526">
              <w:rPr>
                <w:b/>
              </w:rPr>
              <w:t>CHAPITRE II</w:t>
            </w:r>
          </w:p>
        </w:tc>
        <w:tc>
          <w:tcPr>
            <w:tcW w:w="7796" w:type="dxa"/>
            <w:tcBorders>
              <w:top w:val="single" w:sz="4" w:space="0" w:color="auto"/>
              <w:left w:val="nil"/>
              <w:bottom w:val="single" w:sz="4" w:space="0" w:color="auto"/>
              <w:right w:val="single" w:sz="4" w:space="0" w:color="auto"/>
            </w:tcBorders>
            <w:vAlign w:val="center"/>
            <w:hideMark/>
          </w:tcPr>
          <w:p w14:paraId="13433CF6" w14:textId="77777777" w:rsidR="002F76A8" w:rsidRPr="00817526" w:rsidRDefault="002F76A8" w:rsidP="002F76A8">
            <w:pPr>
              <w:rPr>
                <w:b/>
              </w:rPr>
            </w:pPr>
            <w:r w:rsidRPr="00817526">
              <w:rPr>
                <w:b/>
              </w:rPr>
              <w:t>EXECUTION DES TRAVAUX</w:t>
            </w:r>
          </w:p>
        </w:tc>
      </w:tr>
      <w:tr w:rsidR="002F76A8" w:rsidRPr="00817526" w14:paraId="5B7A9A79" w14:textId="77777777">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621CD42D" w14:textId="77777777" w:rsidR="002F76A8" w:rsidRPr="00817526" w:rsidRDefault="002F76A8" w:rsidP="002F76A8">
            <w:r w:rsidRPr="00817526">
              <w:t>Article 6</w:t>
            </w:r>
          </w:p>
        </w:tc>
        <w:tc>
          <w:tcPr>
            <w:tcW w:w="7796" w:type="dxa"/>
            <w:tcBorders>
              <w:top w:val="single" w:sz="4" w:space="0" w:color="auto"/>
              <w:left w:val="nil"/>
              <w:bottom w:val="single" w:sz="4" w:space="0" w:color="auto"/>
              <w:right w:val="single" w:sz="4" w:space="0" w:color="auto"/>
            </w:tcBorders>
            <w:vAlign w:val="center"/>
            <w:hideMark/>
          </w:tcPr>
          <w:p w14:paraId="0704BAB0" w14:textId="77777777" w:rsidR="002F76A8" w:rsidRPr="00817526" w:rsidRDefault="002F76A8" w:rsidP="002F76A8">
            <w:r w:rsidRPr="00817526">
              <w:t>Délai d’exécution (CCAP Article 38)</w:t>
            </w:r>
          </w:p>
        </w:tc>
      </w:tr>
      <w:tr w:rsidR="002F76A8" w:rsidRPr="00817526" w14:paraId="5DA58911"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984F811" w14:textId="77777777" w:rsidR="002F76A8" w:rsidRPr="00817526" w:rsidRDefault="002F76A8" w:rsidP="002F76A8">
            <w:r w:rsidRPr="00817526">
              <w:t>Article 7</w:t>
            </w:r>
          </w:p>
        </w:tc>
        <w:tc>
          <w:tcPr>
            <w:tcW w:w="7796" w:type="dxa"/>
            <w:tcBorders>
              <w:top w:val="single" w:sz="4" w:space="0" w:color="auto"/>
              <w:left w:val="nil"/>
              <w:bottom w:val="single" w:sz="4" w:space="0" w:color="auto"/>
              <w:right w:val="single" w:sz="4" w:space="0" w:color="auto"/>
            </w:tcBorders>
            <w:vAlign w:val="center"/>
            <w:hideMark/>
          </w:tcPr>
          <w:p w14:paraId="4D2D4B10" w14:textId="77777777" w:rsidR="002F76A8" w:rsidRPr="00817526" w:rsidRDefault="002F76A8" w:rsidP="002F76A8">
            <w:r w:rsidRPr="00817526">
              <w:t>Communication (CCAP Article 6 et 10 complétés)</w:t>
            </w:r>
          </w:p>
        </w:tc>
      </w:tr>
      <w:tr w:rsidR="002F76A8" w:rsidRPr="00817526" w14:paraId="776FB90B"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32882C5D" w14:textId="77777777" w:rsidR="002F76A8" w:rsidRPr="00817526" w:rsidRDefault="002F76A8" w:rsidP="002F76A8">
            <w:r w:rsidRPr="00817526">
              <w:t>Article 8</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D1AC7CC" w14:textId="77777777" w:rsidR="002F76A8" w:rsidRPr="00817526" w:rsidRDefault="002F76A8" w:rsidP="002F76A8">
            <w:r w:rsidRPr="00817526">
              <w:t>Ordre de Service (CCAP Article 8)</w:t>
            </w:r>
          </w:p>
        </w:tc>
      </w:tr>
      <w:tr w:rsidR="002F76A8" w:rsidRPr="00817526" w14:paraId="7CF12BC3"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41AD655" w14:textId="77777777" w:rsidR="002F76A8" w:rsidRPr="00817526" w:rsidRDefault="002F76A8" w:rsidP="002F76A8">
            <w:r w:rsidRPr="00817526">
              <w:t>Article 9</w:t>
            </w:r>
          </w:p>
        </w:tc>
        <w:tc>
          <w:tcPr>
            <w:tcW w:w="7796" w:type="dxa"/>
            <w:tcBorders>
              <w:top w:val="single" w:sz="4" w:space="0" w:color="auto"/>
              <w:left w:val="nil"/>
              <w:bottom w:val="single" w:sz="4" w:space="0" w:color="auto"/>
              <w:right w:val="single" w:sz="4" w:space="0" w:color="auto"/>
            </w:tcBorders>
            <w:vAlign w:val="center"/>
            <w:hideMark/>
          </w:tcPr>
          <w:p w14:paraId="649D2DC1" w14:textId="77777777" w:rsidR="002F76A8" w:rsidRPr="00817526" w:rsidRDefault="002F76A8" w:rsidP="002F76A8">
            <w:r w:rsidRPr="00817526">
              <w:t>Rôle et responsabilité du Cocontractant (CCAP Article 40)</w:t>
            </w:r>
          </w:p>
        </w:tc>
      </w:tr>
      <w:tr w:rsidR="002F76A8" w:rsidRPr="00817526" w14:paraId="4E29E8E9"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B28D233" w14:textId="77777777" w:rsidR="002F76A8" w:rsidRPr="00817526" w:rsidRDefault="002F76A8" w:rsidP="002F76A8">
            <w:r w:rsidRPr="00817526">
              <w:t>Article 10</w:t>
            </w:r>
          </w:p>
        </w:tc>
        <w:tc>
          <w:tcPr>
            <w:tcW w:w="7796" w:type="dxa"/>
            <w:tcBorders>
              <w:top w:val="single" w:sz="4" w:space="0" w:color="auto"/>
              <w:left w:val="nil"/>
              <w:bottom w:val="single" w:sz="4" w:space="0" w:color="auto"/>
              <w:right w:val="single" w:sz="4" w:space="0" w:color="auto"/>
            </w:tcBorders>
            <w:vAlign w:val="center"/>
            <w:hideMark/>
          </w:tcPr>
          <w:p w14:paraId="7814B9D4" w14:textId="77777777" w:rsidR="002F76A8" w:rsidRPr="00817526" w:rsidRDefault="002F76A8" w:rsidP="002F76A8">
            <w:r w:rsidRPr="00817526">
              <w:t>Sous-traitance (CCAP Article 54)</w:t>
            </w:r>
          </w:p>
        </w:tc>
      </w:tr>
      <w:tr w:rsidR="002F76A8" w:rsidRPr="00817526" w14:paraId="0AC67FD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38D905E4" w14:textId="77777777" w:rsidR="002F76A8" w:rsidRPr="00817526" w:rsidRDefault="002F76A8" w:rsidP="002F76A8">
            <w:r w:rsidRPr="00817526">
              <w:t>Article 11</w:t>
            </w:r>
          </w:p>
        </w:tc>
        <w:tc>
          <w:tcPr>
            <w:tcW w:w="7796" w:type="dxa"/>
            <w:tcBorders>
              <w:top w:val="single" w:sz="4" w:space="0" w:color="auto"/>
              <w:left w:val="nil"/>
              <w:bottom w:val="single" w:sz="4" w:space="0" w:color="auto"/>
              <w:right w:val="single" w:sz="4" w:space="0" w:color="auto"/>
            </w:tcBorders>
            <w:vAlign w:val="center"/>
            <w:hideMark/>
          </w:tcPr>
          <w:p w14:paraId="78C3CE19" w14:textId="77777777" w:rsidR="002F76A8" w:rsidRPr="00817526" w:rsidRDefault="002F76A8" w:rsidP="002F76A8">
            <w:r w:rsidRPr="00817526">
              <w:t>Projet d’Exécution (CCAP Article 49)</w:t>
            </w:r>
          </w:p>
        </w:tc>
      </w:tr>
      <w:tr w:rsidR="002F76A8" w:rsidRPr="00817526" w14:paraId="66DEFDE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C23C840" w14:textId="77777777" w:rsidR="002F76A8" w:rsidRPr="00817526" w:rsidRDefault="002F76A8" w:rsidP="002F76A8">
            <w:r w:rsidRPr="00817526">
              <w:t>Article 12</w:t>
            </w:r>
          </w:p>
        </w:tc>
        <w:tc>
          <w:tcPr>
            <w:tcW w:w="7796" w:type="dxa"/>
            <w:tcBorders>
              <w:top w:val="single" w:sz="4" w:space="0" w:color="auto"/>
              <w:left w:val="nil"/>
              <w:bottom w:val="single" w:sz="4" w:space="0" w:color="auto"/>
              <w:right w:val="single" w:sz="4" w:space="0" w:color="auto"/>
            </w:tcBorders>
            <w:vAlign w:val="center"/>
            <w:hideMark/>
          </w:tcPr>
          <w:p w14:paraId="03C63B56" w14:textId="77777777" w:rsidR="002F76A8" w:rsidRPr="00817526" w:rsidRDefault="002F76A8" w:rsidP="002F76A8">
            <w:r w:rsidRPr="00817526">
              <w:t>Matériel et personnel à mettre en place (CCAP Article 15 complété)</w:t>
            </w:r>
          </w:p>
        </w:tc>
      </w:tr>
      <w:tr w:rsidR="002F76A8" w:rsidRPr="00817526" w14:paraId="14A7831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3C042F8" w14:textId="77777777" w:rsidR="002F76A8" w:rsidRPr="00817526" w:rsidRDefault="002F76A8" w:rsidP="002F76A8">
            <w:r w:rsidRPr="00817526">
              <w:t>Article 13</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1D5DDB6" w14:textId="77777777" w:rsidR="002F76A8" w:rsidRPr="00817526" w:rsidRDefault="002F76A8" w:rsidP="002F76A8">
            <w:r w:rsidRPr="00817526">
              <w:t>Législation concernant la main d’œuvre (CCAP Article 14)</w:t>
            </w:r>
          </w:p>
        </w:tc>
      </w:tr>
      <w:tr w:rsidR="002F76A8" w:rsidRPr="00817526" w14:paraId="046A074E"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95D838A" w14:textId="77777777" w:rsidR="002F76A8" w:rsidRPr="00817526" w:rsidRDefault="002F76A8" w:rsidP="002F76A8">
            <w:r w:rsidRPr="00817526">
              <w:t>Article 14</w:t>
            </w:r>
          </w:p>
        </w:tc>
        <w:tc>
          <w:tcPr>
            <w:tcW w:w="7796" w:type="dxa"/>
            <w:tcBorders>
              <w:top w:val="single" w:sz="4" w:space="0" w:color="auto"/>
              <w:left w:val="nil"/>
              <w:bottom w:val="single" w:sz="4" w:space="0" w:color="auto"/>
              <w:right w:val="single" w:sz="4" w:space="0" w:color="auto"/>
            </w:tcBorders>
            <w:vAlign w:val="center"/>
            <w:hideMark/>
          </w:tcPr>
          <w:p w14:paraId="138C3215" w14:textId="77777777" w:rsidR="002F76A8" w:rsidRPr="00817526" w:rsidRDefault="002F76A8" w:rsidP="002F76A8">
            <w:r w:rsidRPr="00817526">
              <w:t>Remplacement du personnel d’encadrement</w:t>
            </w:r>
          </w:p>
        </w:tc>
      </w:tr>
      <w:tr w:rsidR="002F76A8" w:rsidRPr="00817526" w14:paraId="4A9EEE8F"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2A6ED3C" w14:textId="77777777" w:rsidR="002F76A8" w:rsidRPr="00817526" w:rsidRDefault="002F76A8" w:rsidP="002F76A8">
            <w:r w:rsidRPr="00817526">
              <w:t>Article 15</w:t>
            </w:r>
          </w:p>
        </w:tc>
        <w:tc>
          <w:tcPr>
            <w:tcW w:w="7796" w:type="dxa"/>
            <w:tcBorders>
              <w:top w:val="single" w:sz="4" w:space="0" w:color="auto"/>
              <w:left w:val="nil"/>
              <w:bottom w:val="single" w:sz="4" w:space="0" w:color="auto"/>
              <w:right w:val="single" w:sz="4" w:space="0" w:color="auto"/>
            </w:tcBorders>
            <w:vAlign w:val="center"/>
            <w:hideMark/>
          </w:tcPr>
          <w:p w14:paraId="08E815F4" w14:textId="77777777" w:rsidR="002F76A8" w:rsidRPr="00817526" w:rsidRDefault="002F76A8" w:rsidP="002F76A8">
            <w:r w:rsidRPr="00817526">
              <w:t>Modification des ouvrages</w:t>
            </w:r>
          </w:p>
        </w:tc>
      </w:tr>
      <w:tr w:rsidR="002F76A8" w:rsidRPr="00817526" w14:paraId="4D909EB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E32B146" w14:textId="77777777" w:rsidR="002F76A8" w:rsidRPr="00817526" w:rsidRDefault="002F76A8" w:rsidP="002F76A8">
            <w:r w:rsidRPr="00817526">
              <w:t>Article 16</w:t>
            </w:r>
          </w:p>
        </w:tc>
        <w:tc>
          <w:tcPr>
            <w:tcW w:w="7796" w:type="dxa"/>
            <w:tcBorders>
              <w:top w:val="single" w:sz="4" w:space="0" w:color="auto"/>
              <w:left w:val="nil"/>
              <w:bottom w:val="single" w:sz="4" w:space="0" w:color="auto"/>
              <w:right w:val="single" w:sz="4" w:space="0" w:color="auto"/>
            </w:tcBorders>
            <w:vAlign w:val="center"/>
            <w:hideMark/>
          </w:tcPr>
          <w:p w14:paraId="09C7B5A8" w14:textId="77777777" w:rsidR="002F76A8" w:rsidRPr="00817526" w:rsidRDefault="002F76A8" w:rsidP="002F76A8">
            <w:r w:rsidRPr="00817526">
              <w:t>Matériaux (CCAP Article 53)</w:t>
            </w:r>
          </w:p>
        </w:tc>
      </w:tr>
      <w:tr w:rsidR="002F76A8" w:rsidRPr="00817526" w14:paraId="144C5BA4"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0266EAF" w14:textId="77777777" w:rsidR="002F76A8" w:rsidRPr="00817526" w:rsidRDefault="002F76A8" w:rsidP="002F76A8">
            <w:r w:rsidRPr="00817526">
              <w:t>Article 17</w:t>
            </w:r>
          </w:p>
        </w:tc>
        <w:tc>
          <w:tcPr>
            <w:tcW w:w="7796" w:type="dxa"/>
            <w:tcBorders>
              <w:top w:val="single" w:sz="4" w:space="0" w:color="auto"/>
              <w:left w:val="nil"/>
              <w:bottom w:val="single" w:sz="4" w:space="0" w:color="auto"/>
              <w:right w:val="single" w:sz="4" w:space="0" w:color="auto"/>
            </w:tcBorders>
            <w:vAlign w:val="center"/>
            <w:hideMark/>
          </w:tcPr>
          <w:p w14:paraId="1D7107FE" w14:textId="77777777" w:rsidR="002F76A8" w:rsidRPr="00817526" w:rsidRDefault="002F76A8" w:rsidP="002F76A8">
            <w:r w:rsidRPr="00817526">
              <w:t>Démolition des ouvrages défectueux et enlèvement des matériaux refusés</w:t>
            </w:r>
          </w:p>
        </w:tc>
      </w:tr>
      <w:tr w:rsidR="002F76A8" w:rsidRPr="00817526" w14:paraId="78B6A839"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064572D" w14:textId="77777777" w:rsidR="002F76A8" w:rsidRPr="00817526" w:rsidRDefault="002F76A8" w:rsidP="002F76A8">
            <w:r w:rsidRPr="00817526">
              <w:t>Article 18</w:t>
            </w:r>
          </w:p>
        </w:tc>
        <w:tc>
          <w:tcPr>
            <w:tcW w:w="7796" w:type="dxa"/>
            <w:tcBorders>
              <w:top w:val="single" w:sz="4" w:space="0" w:color="auto"/>
              <w:left w:val="nil"/>
              <w:bottom w:val="single" w:sz="4" w:space="0" w:color="auto"/>
              <w:right w:val="single" w:sz="4" w:space="0" w:color="auto"/>
            </w:tcBorders>
            <w:vAlign w:val="center"/>
            <w:hideMark/>
          </w:tcPr>
          <w:p w14:paraId="347146D2" w14:textId="77777777" w:rsidR="002F76A8" w:rsidRPr="00817526" w:rsidRDefault="002F76A8" w:rsidP="002F76A8">
            <w:r w:rsidRPr="00817526">
              <w:t>Brevet d’invention</w:t>
            </w:r>
          </w:p>
        </w:tc>
      </w:tr>
      <w:tr w:rsidR="002F76A8" w:rsidRPr="00817526" w14:paraId="42F6B36F"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2608CEB" w14:textId="77777777" w:rsidR="002F76A8" w:rsidRPr="00817526" w:rsidRDefault="002F76A8" w:rsidP="002F76A8">
            <w:r w:rsidRPr="00817526">
              <w:t>Article 19</w:t>
            </w:r>
          </w:p>
        </w:tc>
        <w:tc>
          <w:tcPr>
            <w:tcW w:w="7796" w:type="dxa"/>
            <w:tcBorders>
              <w:top w:val="single" w:sz="4" w:space="0" w:color="auto"/>
              <w:left w:val="nil"/>
              <w:bottom w:val="single" w:sz="4" w:space="0" w:color="auto"/>
              <w:right w:val="single" w:sz="4" w:space="0" w:color="auto"/>
            </w:tcBorders>
            <w:vAlign w:val="center"/>
            <w:hideMark/>
          </w:tcPr>
          <w:p w14:paraId="1D0AD0BD" w14:textId="77777777" w:rsidR="002F76A8" w:rsidRPr="00817526" w:rsidRDefault="002F76A8" w:rsidP="002F76A8">
            <w:r w:rsidRPr="00817526">
              <w:t>Phasage des travaux</w:t>
            </w:r>
          </w:p>
        </w:tc>
      </w:tr>
      <w:tr w:rsidR="002F76A8" w:rsidRPr="00817526" w14:paraId="36B10191"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D4E7BD3" w14:textId="77777777" w:rsidR="002F76A8" w:rsidRPr="00817526" w:rsidRDefault="002F76A8" w:rsidP="002F76A8">
            <w:r w:rsidRPr="00817526">
              <w:t>Article 20</w:t>
            </w:r>
          </w:p>
        </w:tc>
        <w:tc>
          <w:tcPr>
            <w:tcW w:w="7796" w:type="dxa"/>
            <w:tcBorders>
              <w:top w:val="single" w:sz="4" w:space="0" w:color="auto"/>
              <w:left w:val="nil"/>
              <w:bottom w:val="single" w:sz="4" w:space="0" w:color="auto"/>
              <w:right w:val="single" w:sz="4" w:space="0" w:color="auto"/>
            </w:tcBorders>
            <w:vAlign w:val="center"/>
            <w:hideMark/>
          </w:tcPr>
          <w:p w14:paraId="16F1009B" w14:textId="77777777" w:rsidR="002F76A8" w:rsidRPr="00817526" w:rsidRDefault="002F76A8" w:rsidP="002F76A8">
            <w:r w:rsidRPr="00817526">
              <w:t>Accès au chantier (CCAP Article 44 complété)</w:t>
            </w:r>
          </w:p>
        </w:tc>
      </w:tr>
      <w:tr w:rsidR="002F76A8" w:rsidRPr="00817526" w14:paraId="70C49E0E"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3F95E78D" w14:textId="77777777" w:rsidR="002F76A8" w:rsidRPr="00817526" w:rsidRDefault="002F76A8" w:rsidP="002F76A8">
            <w:r w:rsidRPr="00817526">
              <w:t>Article 21</w:t>
            </w:r>
          </w:p>
        </w:tc>
        <w:tc>
          <w:tcPr>
            <w:tcW w:w="7796" w:type="dxa"/>
            <w:tcBorders>
              <w:top w:val="single" w:sz="4" w:space="0" w:color="auto"/>
              <w:left w:val="nil"/>
              <w:bottom w:val="single" w:sz="4" w:space="0" w:color="auto"/>
              <w:right w:val="single" w:sz="4" w:space="0" w:color="auto"/>
            </w:tcBorders>
            <w:vAlign w:val="center"/>
            <w:hideMark/>
          </w:tcPr>
          <w:p w14:paraId="74E0D7D3" w14:textId="77777777" w:rsidR="002F76A8" w:rsidRPr="00817526" w:rsidRDefault="002F76A8" w:rsidP="002F76A8">
            <w:r w:rsidRPr="00817526">
              <w:t>Attributions de l’Ingénieur</w:t>
            </w:r>
          </w:p>
        </w:tc>
      </w:tr>
      <w:tr w:rsidR="002F76A8" w:rsidRPr="00817526" w14:paraId="67239985"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1F06836" w14:textId="77777777" w:rsidR="002F76A8" w:rsidRPr="00817526" w:rsidRDefault="002F76A8" w:rsidP="002F76A8">
            <w:r w:rsidRPr="00817526">
              <w:t>Article 22</w:t>
            </w:r>
          </w:p>
        </w:tc>
        <w:tc>
          <w:tcPr>
            <w:tcW w:w="7796" w:type="dxa"/>
            <w:tcBorders>
              <w:top w:val="single" w:sz="4" w:space="0" w:color="auto"/>
              <w:left w:val="nil"/>
              <w:bottom w:val="single" w:sz="4" w:space="0" w:color="auto"/>
              <w:right w:val="single" w:sz="4" w:space="0" w:color="auto"/>
            </w:tcBorders>
            <w:vAlign w:val="center"/>
            <w:hideMark/>
          </w:tcPr>
          <w:p w14:paraId="3EDAB376" w14:textId="77777777" w:rsidR="002F76A8" w:rsidRPr="00817526" w:rsidRDefault="002F76A8" w:rsidP="002F76A8">
            <w:r w:rsidRPr="00817526">
              <w:t>Réunions de chantier (CCAP Article 57)</w:t>
            </w:r>
          </w:p>
        </w:tc>
      </w:tr>
      <w:tr w:rsidR="002F76A8" w:rsidRPr="00817526" w14:paraId="40607CB3"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BC5737C" w14:textId="77777777" w:rsidR="002F76A8" w:rsidRPr="00817526" w:rsidRDefault="002F76A8" w:rsidP="002F76A8">
            <w:r w:rsidRPr="00817526">
              <w:t>Article 23</w:t>
            </w:r>
          </w:p>
        </w:tc>
        <w:tc>
          <w:tcPr>
            <w:tcW w:w="7796" w:type="dxa"/>
            <w:tcBorders>
              <w:top w:val="single" w:sz="4" w:space="0" w:color="auto"/>
              <w:left w:val="nil"/>
              <w:bottom w:val="single" w:sz="4" w:space="0" w:color="auto"/>
              <w:right w:val="single" w:sz="4" w:space="0" w:color="auto"/>
            </w:tcBorders>
            <w:vAlign w:val="center"/>
            <w:hideMark/>
          </w:tcPr>
          <w:p w14:paraId="40EC32AA" w14:textId="77777777" w:rsidR="002F76A8" w:rsidRPr="00817526" w:rsidRDefault="002F76A8" w:rsidP="002F76A8">
            <w:r w:rsidRPr="00817526">
              <w:t>Journal de chantier (CCAP Article 56 complété)</w:t>
            </w:r>
          </w:p>
        </w:tc>
      </w:tr>
      <w:tr w:rsidR="002F76A8" w:rsidRPr="00817526" w14:paraId="03B67529"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09CA9CE" w14:textId="77777777" w:rsidR="002F76A8" w:rsidRPr="00817526" w:rsidRDefault="002F76A8" w:rsidP="002F76A8">
            <w:r w:rsidRPr="00817526">
              <w:t>Article 24</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52B2851" w14:textId="77777777" w:rsidR="002F76A8" w:rsidRPr="00817526" w:rsidRDefault="002F76A8" w:rsidP="002F76A8">
            <w:r w:rsidRPr="00817526">
              <w:t>Mise à disposition des lieux (CCAP Article 42 complété)</w:t>
            </w:r>
          </w:p>
        </w:tc>
      </w:tr>
      <w:tr w:rsidR="002F76A8" w:rsidRPr="00817526" w14:paraId="42CF9A55"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9B94F2F" w14:textId="77777777" w:rsidR="002F76A8" w:rsidRPr="00817526" w:rsidRDefault="002F76A8" w:rsidP="002F76A8">
            <w:r w:rsidRPr="00817526">
              <w:t>Article 25</w:t>
            </w:r>
          </w:p>
        </w:tc>
        <w:tc>
          <w:tcPr>
            <w:tcW w:w="7796" w:type="dxa"/>
            <w:tcBorders>
              <w:top w:val="single" w:sz="4" w:space="0" w:color="auto"/>
              <w:left w:val="single" w:sz="4" w:space="0" w:color="auto"/>
              <w:bottom w:val="single" w:sz="4" w:space="0" w:color="auto"/>
              <w:right w:val="single" w:sz="4" w:space="0" w:color="auto"/>
            </w:tcBorders>
            <w:vAlign w:val="center"/>
            <w:hideMark/>
          </w:tcPr>
          <w:p w14:paraId="251F74C6" w14:textId="77777777" w:rsidR="002F76A8" w:rsidRPr="00817526" w:rsidRDefault="002F76A8" w:rsidP="002F76A8">
            <w:r w:rsidRPr="00817526">
              <w:t>Mesures de sécurité (CCAP Article 48)</w:t>
            </w:r>
          </w:p>
        </w:tc>
      </w:tr>
      <w:tr w:rsidR="002F76A8" w:rsidRPr="00817526" w14:paraId="62D3EAAD"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316096E1" w14:textId="77777777" w:rsidR="002F76A8" w:rsidRPr="00817526" w:rsidRDefault="002F76A8" w:rsidP="002F76A8">
            <w:r w:rsidRPr="00817526">
              <w:t>Article 26</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1891412" w14:textId="77777777" w:rsidR="002F76A8" w:rsidRPr="00817526" w:rsidRDefault="002F76A8" w:rsidP="002F76A8">
            <w:r w:rsidRPr="00817526">
              <w:t>Protection de l’environnement (CCAP Article 16)</w:t>
            </w:r>
          </w:p>
        </w:tc>
      </w:tr>
      <w:tr w:rsidR="002F76A8" w:rsidRPr="00817526" w14:paraId="10B10CAB"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6DEDD84" w14:textId="77777777" w:rsidR="002F76A8" w:rsidRPr="00817526" w:rsidRDefault="002F76A8" w:rsidP="002F76A8">
            <w:r w:rsidRPr="00817526">
              <w:t>Article 27</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EE4F5A8" w14:textId="77777777" w:rsidR="002F76A8" w:rsidRPr="00817526" w:rsidRDefault="002F76A8" w:rsidP="002F76A8">
            <w:r w:rsidRPr="00817526">
              <w:t>Remise en état des lieux (CCAP Article 69)</w:t>
            </w:r>
          </w:p>
        </w:tc>
      </w:tr>
      <w:tr w:rsidR="002F76A8" w:rsidRPr="00817526" w14:paraId="3BA9A802"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33FBF67" w14:textId="77777777" w:rsidR="002F76A8" w:rsidRPr="00817526" w:rsidRDefault="002F76A8" w:rsidP="002F76A8">
            <w:pPr>
              <w:rPr>
                <w:b/>
              </w:rPr>
            </w:pPr>
            <w:r w:rsidRPr="00817526">
              <w:rPr>
                <w:b/>
              </w:rPr>
              <w:t>CHAPITRE III</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F9ED6F7" w14:textId="77777777" w:rsidR="002F76A8" w:rsidRPr="00817526" w:rsidRDefault="002F76A8" w:rsidP="002F76A8">
            <w:pPr>
              <w:rPr>
                <w:b/>
              </w:rPr>
            </w:pPr>
            <w:r w:rsidRPr="00817526">
              <w:rPr>
                <w:b/>
              </w:rPr>
              <w:t>RECEPTION DES TRAVAUX</w:t>
            </w:r>
          </w:p>
        </w:tc>
      </w:tr>
      <w:tr w:rsidR="002F76A8" w:rsidRPr="00817526" w14:paraId="251FC101"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69F2C51" w14:textId="77777777" w:rsidR="002F76A8" w:rsidRPr="00817526" w:rsidRDefault="002F76A8" w:rsidP="002F76A8">
            <w:r w:rsidRPr="00817526">
              <w:t>Article 28</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374063A" w14:textId="77777777" w:rsidR="002F76A8" w:rsidRPr="00817526" w:rsidRDefault="002F76A8" w:rsidP="002F76A8">
            <w:r w:rsidRPr="00817526">
              <w:t>Réception provisoire (CCAP Article 67)</w:t>
            </w:r>
          </w:p>
        </w:tc>
      </w:tr>
      <w:tr w:rsidR="002F76A8" w:rsidRPr="00817526" w14:paraId="107EB60E"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E3C0659" w14:textId="77777777" w:rsidR="002F76A8" w:rsidRPr="00817526" w:rsidRDefault="002F76A8" w:rsidP="002F76A8">
            <w:r w:rsidRPr="00817526">
              <w:lastRenderedPageBreak/>
              <w:t>Article 29</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FCC6D01" w14:textId="77777777" w:rsidR="002F76A8" w:rsidRPr="00817526" w:rsidRDefault="002F76A8" w:rsidP="002F76A8">
            <w:r w:rsidRPr="00817526">
              <w:t>Délai de garantie (CCAP Article 70)</w:t>
            </w:r>
          </w:p>
        </w:tc>
      </w:tr>
      <w:tr w:rsidR="002F76A8" w:rsidRPr="00817526" w14:paraId="3BF777AE"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681ADFC5" w14:textId="77777777" w:rsidR="002F76A8" w:rsidRPr="00817526" w:rsidRDefault="002F76A8" w:rsidP="002F76A8">
            <w:r w:rsidRPr="00817526">
              <w:t>Article 30</w:t>
            </w:r>
          </w:p>
        </w:tc>
        <w:tc>
          <w:tcPr>
            <w:tcW w:w="7796" w:type="dxa"/>
            <w:tcBorders>
              <w:top w:val="single" w:sz="4" w:space="0" w:color="auto"/>
              <w:left w:val="single" w:sz="4" w:space="0" w:color="auto"/>
              <w:bottom w:val="single" w:sz="4" w:space="0" w:color="auto"/>
              <w:right w:val="single" w:sz="4" w:space="0" w:color="auto"/>
            </w:tcBorders>
            <w:vAlign w:val="center"/>
            <w:hideMark/>
          </w:tcPr>
          <w:p w14:paraId="6A077A9B" w14:textId="77777777" w:rsidR="002F76A8" w:rsidRPr="00817526" w:rsidRDefault="002F76A8" w:rsidP="002F76A8">
            <w:r w:rsidRPr="00817526">
              <w:t>Entretien pendant la période de garantie (CCAP Article 71)</w:t>
            </w:r>
          </w:p>
        </w:tc>
      </w:tr>
      <w:tr w:rsidR="002F76A8" w:rsidRPr="00817526" w14:paraId="46E339CA"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FB73337" w14:textId="77777777" w:rsidR="002F76A8" w:rsidRPr="00817526" w:rsidRDefault="002F76A8" w:rsidP="002F76A8">
            <w:r w:rsidRPr="00817526">
              <w:t>Article 31</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2349920" w14:textId="77777777" w:rsidR="002F76A8" w:rsidRPr="00817526" w:rsidRDefault="002F76A8" w:rsidP="002F76A8">
            <w:r w:rsidRPr="00817526">
              <w:t>Réception définitive (CCAP Article 72)</w:t>
            </w:r>
          </w:p>
        </w:tc>
      </w:tr>
      <w:tr w:rsidR="002F76A8" w:rsidRPr="00817526" w14:paraId="64B08619"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62CDA12" w14:textId="77777777" w:rsidR="002F76A8" w:rsidRPr="00817526" w:rsidRDefault="002F76A8" w:rsidP="002F76A8">
            <w:r w:rsidRPr="00817526">
              <w:t>Article 32</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1B6964A" w14:textId="77777777" w:rsidR="002F76A8" w:rsidRPr="00817526" w:rsidRDefault="002F76A8" w:rsidP="002F76A8">
            <w:r w:rsidRPr="00817526">
              <w:t>Commission de réception</w:t>
            </w:r>
          </w:p>
        </w:tc>
      </w:tr>
      <w:tr w:rsidR="002F76A8" w:rsidRPr="00817526" w14:paraId="179CAC7B"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63155887" w14:textId="77777777" w:rsidR="002F76A8" w:rsidRPr="00817526" w:rsidRDefault="002F76A8" w:rsidP="002F76A8">
            <w:pPr>
              <w:rPr>
                <w:b/>
              </w:rPr>
            </w:pPr>
            <w:r w:rsidRPr="00817526">
              <w:rPr>
                <w:b/>
              </w:rPr>
              <w:t>CHAPITRE IV</w:t>
            </w:r>
          </w:p>
        </w:tc>
        <w:tc>
          <w:tcPr>
            <w:tcW w:w="7796" w:type="dxa"/>
            <w:tcBorders>
              <w:top w:val="single" w:sz="4" w:space="0" w:color="auto"/>
              <w:left w:val="nil"/>
              <w:bottom w:val="single" w:sz="4" w:space="0" w:color="auto"/>
              <w:right w:val="single" w:sz="4" w:space="0" w:color="auto"/>
            </w:tcBorders>
            <w:vAlign w:val="center"/>
            <w:hideMark/>
          </w:tcPr>
          <w:p w14:paraId="44F21F04" w14:textId="77777777" w:rsidR="002F76A8" w:rsidRPr="00817526" w:rsidRDefault="002F76A8" w:rsidP="002F76A8">
            <w:pPr>
              <w:rPr>
                <w:b/>
              </w:rPr>
            </w:pPr>
            <w:r w:rsidRPr="00817526">
              <w:rPr>
                <w:b/>
              </w:rPr>
              <w:t>DISPOSITIONS FINANCIERES</w:t>
            </w:r>
          </w:p>
        </w:tc>
      </w:tr>
      <w:tr w:rsidR="002F76A8" w:rsidRPr="00817526" w14:paraId="4E6B58A7" w14:textId="77777777">
        <w:trPr>
          <w:jc w:val="center"/>
        </w:trPr>
        <w:tc>
          <w:tcPr>
            <w:tcW w:w="2055" w:type="dxa"/>
            <w:tcBorders>
              <w:top w:val="single" w:sz="4" w:space="0" w:color="auto"/>
              <w:left w:val="single" w:sz="4" w:space="0" w:color="auto"/>
              <w:bottom w:val="nil"/>
              <w:right w:val="single" w:sz="4" w:space="0" w:color="auto"/>
            </w:tcBorders>
            <w:vAlign w:val="center"/>
            <w:hideMark/>
          </w:tcPr>
          <w:p w14:paraId="70919DDB" w14:textId="77777777" w:rsidR="002F76A8" w:rsidRPr="00817526" w:rsidRDefault="002F76A8" w:rsidP="002F76A8">
            <w:r w:rsidRPr="00817526">
              <w:t>Article 33</w:t>
            </w:r>
          </w:p>
        </w:tc>
        <w:tc>
          <w:tcPr>
            <w:tcW w:w="7796" w:type="dxa"/>
            <w:tcBorders>
              <w:top w:val="single" w:sz="4" w:space="0" w:color="auto"/>
              <w:left w:val="nil"/>
              <w:bottom w:val="nil"/>
              <w:right w:val="single" w:sz="4" w:space="0" w:color="auto"/>
            </w:tcBorders>
            <w:vAlign w:val="center"/>
            <w:hideMark/>
          </w:tcPr>
          <w:p w14:paraId="1D61DD16" w14:textId="77777777" w:rsidR="002F76A8" w:rsidRPr="00817526" w:rsidRDefault="002F76A8" w:rsidP="002F76A8">
            <w:r w:rsidRPr="00817526">
              <w:t>Montant de la Lettre-Commande (CCAP Article 18 et 19 complété)</w:t>
            </w:r>
          </w:p>
        </w:tc>
      </w:tr>
      <w:tr w:rsidR="002F76A8" w:rsidRPr="00817526" w14:paraId="522F11BE" w14:textId="77777777">
        <w:trPr>
          <w:jc w:val="center"/>
        </w:trPr>
        <w:tc>
          <w:tcPr>
            <w:tcW w:w="2055" w:type="dxa"/>
            <w:tcBorders>
              <w:top w:val="single" w:sz="4" w:space="0" w:color="auto"/>
              <w:left w:val="single" w:sz="4" w:space="0" w:color="auto"/>
              <w:bottom w:val="nil"/>
              <w:right w:val="single" w:sz="4" w:space="0" w:color="auto"/>
            </w:tcBorders>
            <w:vAlign w:val="center"/>
            <w:hideMark/>
          </w:tcPr>
          <w:p w14:paraId="0734D956" w14:textId="77777777" w:rsidR="002F76A8" w:rsidRPr="00817526" w:rsidRDefault="002F76A8" w:rsidP="002F76A8">
            <w:r w:rsidRPr="00817526">
              <w:t>Article 34</w:t>
            </w:r>
          </w:p>
        </w:tc>
        <w:tc>
          <w:tcPr>
            <w:tcW w:w="7796" w:type="dxa"/>
            <w:tcBorders>
              <w:top w:val="single" w:sz="4" w:space="0" w:color="auto"/>
              <w:left w:val="nil"/>
              <w:bottom w:val="nil"/>
              <w:right w:val="single" w:sz="4" w:space="0" w:color="auto"/>
            </w:tcBorders>
            <w:vAlign w:val="center"/>
            <w:hideMark/>
          </w:tcPr>
          <w:p w14:paraId="1182637B" w14:textId="77777777" w:rsidR="002F76A8" w:rsidRPr="00817526" w:rsidRDefault="002F76A8" w:rsidP="002F76A8">
            <w:r w:rsidRPr="00817526">
              <w:t>Consistance des travaux</w:t>
            </w:r>
          </w:p>
        </w:tc>
      </w:tr>
      <w:tr w:rsidR="002F76A8" w:rsidRPr="00817526" w14:paraId="1F08BD7B"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2C8785E" w14:textId="77777777" w:rsidR="002F76A8" w:rsidRPr="00817526" w:rsidRDefault="002F76A8" w:rsidP="002F76A8">
            <w:r w:rsidRPr="00817526">
              <w:t>Article 35</w:t>
            </w:r>
          </w:p>
        </w:tc>
        <w:tc>
          <w:tcPr>
            <w:tcW w:w="7796" w:type="dxa"/>
            <w:tcBorders>
              <w:top w:val="single" w:sz="4" w:space="0" w:color="auto"/>
              <w:left w:val="nil"/>
              <w:bottom w:val="single" w:sz="4" w:space="0" w:color="auto"/>
              <w:right w:val="single" w:sz="4" w:space="0" w:color="auto"/>
            </w:tcBorders>
            <w:vAlign w:val="center"/>
            <w:hideMark/>
          </w:tcPr>
          <w:p w14:paraId="0FBE9FE5" w14:textId="77777777" w:rsidR="002F76A8" w:rsidRPr="00817526" w:rsidRDefault="002F76A8" w:rsidP="002F76A8">
            <w:r w:rsidRPr="00817526">
              <w:t>Sous-détail des prix</w:t>
            </w:r>
          </w:p>
        </w:tc>
      </w:tr>
      <w:tr w:rsidR="002F76A8" w:rsidRPr="00817526" w14:paraId="22BD1E5E"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D59CE62" w14:textId="77777777" w:rsidR="002F76A8" w:rsidRPr="00817526" w:rsidRDefault="002F76A8" w:rsidP="002F76A8">
            <w:r w:rsidRPr="00817526">
              <w:t>Article 36</w:t>
            </w:r>
          </w:p>
        </w:tc>
        <w:tc>
          <w:tcPr>
            <w:tcW w:w="7796" w:type="dxa"/>
            <w:tcBorders>
              <w:top w:val="single" w:sz="4" w:space="0" w:color="auto"/>
              <w:left w:val="nil"/>
              <w:bottom w:val="single" w:sz="4" w:space="0" w:color="auto"/>
              <w:right w:val="single" w:sz="4" w:space="0" w:color="auto"/>
            </w:tcBorders>
            <w:vAlign w:val="center"/>
            <w:hideMark/>
          </w:tcPr>
          <w:p w14:paraId="694F5001" w14:textId="77777777" w:rsidR="002F76A8" w:rsidRPr="00817526" w:rsidRDefault="002F76A8" w:rsidP="002F76A8">
            <w:r w:rsidRPr="00817526">
              <w:t>Travaux supplémentaires – variation dans la masse des travaux et la nature des travaux</w:t>
            </w:r>
          </w:p>
        </w:tc>
      </w:tr>
      <w:tr w:rsidR="002F76A8" w:rsidRPr="00817526" w14:paraId="72BA62F0"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C42B41F" w14:textId="77777777" w:rsidR="002F76A8" w:rsidRPr="00817526" w:rsidRDefault="002F76A8" w:rsidP="002F76A8">
            <w:r w:rsidRPr="00817526">
              <w:t>Article 37</w:t>
            </w:r>
          </w:p>
        </w:tc>
        <w:tc>
          <w:tcPr>
            <w:tcW w:w="7796" w:type="dxa"/>
            <w:tcBorders>
              <w:top w:val="single" w:sz="4" w:space="0" w:color="auto"/>
              <w:left w:val="nil"/>
              <w:bottom w:val="single" w:sz="4" w:space="0" w:color="auto"/>
              <w:right w:val="single" w:sz="4" w:space="0" w:color="auto"/>
            </w:tcBorders>
            <w:vAlign w:val="center"/>
            <w:hideMark/>
          </w:tcPr>
          <w:p w14:paraId="3604D70A" w14:textId="77777777" w:rsidR="002F76A8" w:rsidRPr="00817526" w:rsidRDefault="002F76A8" w:rsidP="002F76A8">
            <w:r w:rsidRPr="00817526">
              <w:t>Préparation des Décomptes</w:t>
            </w:r>
          </w:p>
        </w:tc>
      </w:tr>
      <w:tr w:rsidR="002F76A8" w:rsidRPr="00817526" w14:paraId="66C9BA9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37275E3" w14:textId="77777777" w:rsidR="002F76A8" w:rsidRPr="00817526" w:rsidRDefault="002F76A8" w:rsidP="002F76A8">
            <w:r w:rsidRPr="00817526">
              <w:t>Article 38</w:t>
            </w:r>
          </w:p>
        </w:tc>
        <w:tc>
          <w:tcPr>
            <w:tcW w:w="7796" w:type="dxa"/>
            <w:tcBorders>
              <w:top w:val="single" w:sz="4" w:space="0" w:color="auto"/>
              <w:left w:val="nil"/>
              <w:bottom w:val="single" w:sz="4" w:space="0" w:color="auto"/>
              <w:right w:val="single" w:sz="4" w:space="0" w:color="auto"/>
            </w:tcBorders>
            <w:vAlign w:val="center"/>
            <w:hideMark/>
          </w:tcPr>
          <w:p w14:paraId="09218A77" w14:textId="77777777" w:rsidR="002F76A8" w:rsidRPr="00817526" w:rsidRDefault="002F76A8" w:rsidP="002F76A8">
            <w:r w:rsidRPr="00817526">
              <w:t>Modalités et règlement des travaux exécutés</w:t>
            </w:r>
          </w:p>
        </w:tc>
      </w:tr>
      <w:tr w:rsidR="002F76A8" w:rsidRPr="00817526" w14:paraId="4FDC641F"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64081802" w14:textId="77777777" w:rsidR="002F76A8" w:rsidRPr="00817526" w:rsidRDefault="002F76A8" w:rsidP="002F76A8">
            <w:r w:rsidRPr="00817526">
              <w:t>Article 39</w:t>
            </w:r>
          </w:p>
        </w:tc>
        <w:tc>
          <w:tcPr>
            <w:tcW w:w="7796" w:type="dxa"/>
            <w:tcBorders>
              <w:top w:val="single" w:sz="4" w:space="0" w:color="auto"/>
              <w:left w:val="nil"/>
              <w:bottom w:val="single" w:sz="4" w:space="0" w:color="auto"/>
              <w:right w:val="single" w:sz="4" w:space="0" w:color="auto"/>
            </w:tcBorders>
            <w:vAlign w:val="center"/>
            <w:hideMark/>
          </w:tcPr>
          <w:p w14:paraId="258DE6CF" w14:textId="77777777" w:rsidR="002F76A8" w:rsidRPr="00817526" w:rsidRDefault="002F76A8" w:rsidP="002F76A8">
            <w:r w:rsidRPr="00817526">
              <w:t>Avance de démarrage (CCAP Article 28)</w:t>
            </w:r>
          </w:p>
        </w:tc>
      </w:tr>
      <w:tr w:rsidR="002F76A8" w:rsidRPr="00817526" w14:paraId="696FE4AA"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4F9D9B2" w14:textId="77777777" w:rsidR="002F76A8" w:rsidRPr="00817526" w:rsidRDefault="002F76A8" w:rsidP="002F76A8">
            <w:r w:rsidRPr="00817526">
              <w:t>Article 40</w:t>
            </w:r>
          </w:p>
        </w:tc>
        <w:tc>
          <w:tcPr>
            <w:tcW w:w="7796" w:type="dxa"/>
            <w:tcBorders>
              <w:top w:val="single" w:sz="4" w:space="0" w:color="auto"/>
              <w:left w:val="nil"/>
              <w:bottom w:val="single" w:sz="4" w:space="0" w:color="auto"/>
              <w:right w:val="single" w:sz="4" w:space="0" w:color="auto"/>
            </w:tcBorders>
            <w:vAlign w:val="center"/>
            <w:hideMark/>
          </w:tcPr>
          <w:p w14:paraId="102152BD" w14:textId="77777777" w:rsidR="002F76A8" w:rsidRPr="00817526" w:rsidRDefault="002F76A8" w:rsidP="002F76A8">
            <w:r w:rsidRPr="00817526">
              <w:t>Cautionnement définitif (CCAP Article 41)</w:t>
            </w:r>
          </w:p>
        </w:tc>
      </w:tr>
      <w:tr w:rsidR="002F76A8" w:rsidRPr="00817526" w14:paraId="787E7BD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4A43CF5" w14:textId="77777777" w:rsidR="002F76A8" w:rsidRPr="00817526" w:rsidRDefault="002F76A8" w:rsidP="002F76A8">
            <w:r w:rsidRPr="00817526">
              <w:t>Article 41</w:t>
            </w:r>
          </w:p>
        </w:tc>
        <w:tc>
          <w:tcPr>
            <w:tcW w:w="7796" w:type="dxa"/>
            <w:tcBorders>
              <w:top w:val="single" w:sz="4" w:space="0" w:color="auto"/>
              <w:left w:val="nil"/>
              <w:bottom w:val="single" w:sz="4" w:space="0" w:color="auto"/>
              <w:right w:val="single" w:sz="4" w:space="0" w:color="auto"/>
            </w:tcBorders>
            <w:vAlign w:val="center"/>
            <w:hideMark/>
          </w:tcPr>
          <w:p w14:paraId="2BC32566" w14:textId="77777777" w:rsidR="002F76A8" w:rsidRPr="00817526" w:rsidRDefault="002F76A8" w:rsidP="002F76A8">
            <w:r w:rsidRPr="00817526">
              <w:t>Retenue de garantie (CCAP Article 29</w:t>
            </w:r>
          </w:p>
        </w:tc>
      </w:tr>
      <w:tr w:rsidR="002F76A8" w:rsidRPr="00817526" w14:paraId="134255D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761D361" w14:textId="77777777" w:rsidR="002F76A8" w:rsidRPr="00817526" w:rsidRDefault="002F76A8" w:rsidP="002F76A8">
            <w:r w:rsidRPr="00817526">
              <w:t>Article 42</w:t>
            </w:r>
          </w:p>
        </w:tc>
        <w:tc>
          <w:tcPr>
            <w:tcW w:w="7796" w:type="dxa"/>
            <w:tcBorders>
              <w:top w:val="single" w:sz="4" w:space="0" w:color="auto"/>
              <w:left w:val="nil"/>
              <w:bottom w:val="single" w:sz="4" w:space="0" w:color="auto"/>
              <w:right w:val="single" w:sz="4" w:space="0" w:color="auto"/>
            </w:tcBorders>
            <w:vAlign w:val="center"/>
            <w:hideMark/>
          </w:tcPr>
          <w:p w14:paraId="6EF6F5D8" w14:textId="77777777" w:rsidR="002F76A8" w:rsidRPr="00817526" w:rsidRDefault="002F76A8" w:rsidP="002F76A8">
            <w:r w:rsidRPr="00817526">
              <w:t>Assurance et protection des chantiers (CCAP Article 45)</w:t>
            </w:r>
          </w:p>
        </w:tc>
      </w:tr>
      <w:tr w:rsidR="002F76A8" w:rsidRPr="00817526" w14:paraId="4BEE6F8C"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2E48C18" w14:textId="77777777" w:rsidR="002F76A8" w:rsidRPr="00817526" w:rsidRDefault="002F76A8" w:rsidP="002F76A8">
            <w:r w:rsidRPr="00817526">
              <w:t>Article 43</w:t>
            </w:r>
          </w:p>
        </w:tc>
        <w:tc>
          <w:tcPr>
            <w:tcW w:w="7796" w:type="dxa"/>
            <w:tcBorders>
              <w:top w:val="single" w:sz="4" w:space="0" w:color="auto"/>
              <w:left w:val="nil"/>
              <w:bottom w:val="single" w:sz="4" w:space="0" w:color="auto"/>
              <w:right w:val="single" w:sz="4" w:space="0" w:color="auto"/>
            </w:tcBorders>
            <w:vAlign w:val="center"/>
            <w:hideMark/>
          </w:tcPr>
          <w:p w14:paraId="44DF773E" w14:textId="77777777" w:rsidR="002F76A8" w:rsidRPr="00817526" w:rsidRDefault="002F76A8" w:rsidP="002F76A8">
            <w:r w:rsidRPr="00817526">
              <w:t>Variation des prix (CCAP Article 20)</w:t>
            </w:r>
          </w:p>
        </w:tc>
      </w:tr>
      <w:tr w:rsidR="002F76A8" w:rsidRPr="00817526" w14:paraId="4A606C3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53A2887" w14:textId="77777777" w:rsidR="002F76A8" w:rsidRPr="00817526" w:rsidRDefault="002F76A8" w:rsidP="002F76A8">
            <w:r w:rsidRPr="00817526">
              <w:t>Article 44</w:t>
            </w:r>
          </w:p>
        </w:tc>
        <w:tc>
          <w:tcPr>
            <w:tcW w:w="7796" w:type="dxa"/>
            <w:tcBorders>
              <w:top w:val="single" w:sz="4" w:space="0" w:color="auto"/>
              <w:left w:val="nil"/>
              <w:bottom w:val="single" w:sz="4" w:space="0" w:color="auto"/>
              <w:right w:val="single" w:sz="4" w:space="0" w:color="auto"/>
            </w:tcBorders>
            <w:vAlign w:val="center"/>
            <w:hideMark/>
          </w:tcPr>
          <w:p w14:paraId="73316E46" w14:textId="77777777" w:rsidR="002F76A8" w:rsidRPr="00817526" w:rsidRDefault="002F76A8" w:rsidP="002F76A8">
            <w:r w:rsidRPr="00817526">
              <w:t>Régime fiscal et douanier (CCAP Article 36)</w:t>
            </w:r>
          </w:p>
        </w:tc>
      </w:tr>
      <w:tr w:rsidR="002F76A8" w:rsidRPr="00817526" w14:paraId="446909D7"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70244C53" w14:textId="77777777" w:rsidR="002F76A8" w:rsidRPr="00817526" w:rsidRDefault="002F76A8" w:rsidP="002F76A8">
            <w:r w:rsidRPr="00817526">
              <w:t>Article 45</w:t>
            </w:r>
          </w:p>
        </w:tc>
        <w:tc>
          <w:tcPr>
            <w:tcW w:w="7796" w:type="dxa"/>
            <w:tcBorders>
              <w:top w:val="single" w:sz="4" w:space="0" w:color="auto"/>
              <w:left w:val="nil"/>
              <w:bottom w:val="single" w:sz="4" w:space="0" w:color="auto"/>
              <w:right w:val="single" w:sz="4" w:space="0" w:color="auto"/>
            </w:tcBorders>
            <w:vAlign w:val="center"/>
            <w:hideMark/>
          </w:tcPr>
          <w:p w14:paraId="3B90FDE5" w14:textId="77777777" w:rsidR="002F76A8" w:rsidRPr="00817526" w:rsidRDefault="002F76A8" w:rsidP="002F76A8">
            <w:r w:rsidRPr="00817526">
              <w:t>Nantissement de la Lette-Commande</w:t>
            </w:r>
          </w:p>
        </w:tc>
      </w:tr>
      <w:tr w:rsidR="002F76A8" w:rsidRPr="00817526" w14:paraId="65EE442E"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CAB5A2B" w14:textId="77777777" w:rsidR="002F76A8" w:rsidRPr="00817526" w:rsidRDefault="002F76A8" w:rsidP="002F76A8">
            <w:r w:rsidRPr="00817526">
              <w:t>Article 46</w:t>
            </w:r>
          </w:p>
        </w:tc>
        <w:tc>
          <w:tcPr>
            <w:tcW w:w="7796" w:type="dxa"/>
            <w:tcBorders>
              <w:top w:val="single" w:sz="4" w:space="0" w:color="auto"/>
              <w:left w:val="nil"/>
              <w:bottom w:val="single" w:sz="4" w:space="0" w:color="auto"/>
              <w:right w:val="single" w:sz="4" w:space="0" w:color="auto"/>
            </w:tcBorders>
            <w:vAlign w:val="center"/>
            <w:hideMark/>
          </w:tcPr>
          <w:p w14:paraId="24AEEE07" w14:textId="77777777" w:rsidR="002F76A8" w:rsidRPr="00817526" w:rsidRDefault="002F76A8" w:rsidP="002F76A8">
            <w:r w:rsidRPr="00817526">
              <w:t>Timbre et enregistrement (CCAP Article 37)</w:t>
            </w:r>
          </w:p>
        </w:tc>
      </w:tr>
      <w:tr w:rsidR="002F76A8" w:rsidRPr="00817526" w14:paraId="1F7E6806"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0BA770D" w14:textId="77777777" w:rsidR="002F76A8" w:rsidRPr="00817526" w:rsidRDefault="002F76A8" w:rsidP="002F76A8">
            <w:r w:rsidRPr="00817526">
              <w:t>Article 47</w:t>
            </w:r>
          </w:p>
        </w:tc>
        <w:tc>
          <w:tcPr>
            <w:tcW w:w="7796" w:type="dxa"/>
            <w:tcBorders>
              <w:top w:val="single" w:sz="4" w:space="0" w:color="auto"/>
              <w:left w:val="nil"/>
              <w:bottom w:val="single" w:sz="4" w:space="0" w:color="auto"/>
              <w:right w:val="single" w:sz="4" w:space="0" w:color="auto"/>
            </w:tcBorders>
            <w:vAlign w:val="center"/>
            <w:hideMark/>
          </w:tcPr>
          <w:p w14:paraId="0C75D523" w14:textId="77777777" w:rsidR="002F76A8" w:rsidRPr="00817526" w:rsidRDefault="002F76A8" w:rsidP="002F76A8">
            <w:r w:rsidRPr="00817526">
              <w:t>Pénalités de retard (CCAP Article 32)</w:t>
            </w:r>
          </w:p>
        </w:tc>
      </w:tr>
      <w:tr w:rsidR="002F76A8" w:rsidRPr="00817526" w14:paraId="361DBA2E"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4F697805" w14:textId="77777777" w:rsidR="002F76A8" w:rsidRPr="00817526" w:rsidRDefault="002F76A8" w:rsidP="002F76A8">
            <w:r w:rsidRPr="00817526">
              <w:rPr>
                <w:b/>
              </w:rPr>
              <w:t>CHAPITRE V</w:t>
            </w:r>
          </w:p>
        </w:tc>
        <w:tc>
          <w:tcPr>
            <w:tcW w:w="7796" w:type="dxa"/>
            <w:tcBorders>
              <w:top w:val="single" w:sz="4" w:space="0" w:color="auto"/>
              <w:left w:val="nil"/>
              <w:bottom w:val="single" w:sz="4" w:space="0" w:color="auto"/>
              <w:right w:val="single" w:sz="4" w:space="0" w:color="auto"/>
            </w:tcBorders>
            <w:vAlign w:val="center"/>
            <w:hideMark/>
          </w:tcPr>
          <w:p w14:paraId="1C2E451A" w14:textId="77777777" w:rsidR="002F76A8" w:rsidRPr="00817526" w:rsidRDefault="002F76A8" w:rsidP="002F76A8">
            <w:pPr>
              <w:rPr>
                <w:b/>
              </w:rPr>
            </w:pPr>
            <w:r w:rsidRPr="00817526">
              <w:rPr>
                <w:b/>
              </w:rPr>
              <w:t>CLAUSES DIVERSES</w:t>
            </w:r>
          </w:p>
        </w:tc>
      </w:tr>
      <w:tr w:rsidR="002F76A8" w:rsidRPr="00817526" w14:paraId="7AB5E935"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D7C5858" w14:textId="77777777" w:rsidR="002F76A8" w:rsidRPr="00817526" w:rsidRDefault="002F76A8" w:rsidP="002F76A8">
            <w:pPr>
              <w:rPr>
                <w:b/>
              </w:rPr>
            </w:pPr>
            <w:r w:rsidRPr="00817526">
              <w:t>Article 48</w:t>
            </w:r>
          </w:p>
        </w:tc>
        <w:tc>
          <w:tcPr>
            <w:tcW w:w="7796" w:type="dxa"/>
            <w:tcBorders>
              <w:top w:val="single" w:sz="4" w:space="0" w:color="auto"/>
              <w:left w:val="nil"/>
              <w:bottom w:val="single" w:sz="4" w:space="0" w:color="auto"/>
              <w:right w:val="single" w:sz="4" w:space="0" w:color="auto"/>
            </w:tcBorders>
            <w:vAlign w:val="center"/>
            <w:hideMark/>
          </w:tcPr>
          <w:p w14:paraId="1655F573" w14:textId="77777777" w:rsidR="002F76A8" w:rsidRPr="00817526" w:rsidRDefault="002F76A8" w:rsidP="002F76A8">
            <w:r w:rsidRPr="00817526">
              <w:t>Frais commerciaux extraordinaires</w:t>
            </w:r>
          </w:p>
        </w:tc>
      </w:tr>
      <w:tr w:rsidR="002F76A8" w:rsidRPr="00817526" w14:paraId="3AFB41CF"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2FC08B71" w14:textId="77777777" w:rsidR="002F76A8" w:rsidRPr="00817526" w:rsidRDefault="002F76A8" w:rsidP="002F76A8">
            <w:r w:rsidRPr="00817526">
              <w:t>Article 49</w:t>
            </w:r>
          </w:p>
        </w:tc>
        <w:tc>
          <w:tcPr>
            <w:tcW w:w="7796" w:type="dxa"/>
            <w:tcBorders>
              <w:top w:val="single" w:sz="4" w:space="0" w:color="auto"/>
              <w:left w:val="nil"/>
              <w:bottom w:val="single" w:sz="4" w:space="0" w:color="auto"/>
              <w:right w:val="single" w:sz="4" w:space="0" w:color="auto"/>
            </w:tcBorders>
            <w:vAlign w:val="center"/>
            <w:hideMark/>
          </w:tcPr>
          <w:p w14:paraId="08B24B31" w14:textId="77777777" w:rsidR="002F76A8" w:rsidRPr="00817526" w:rsidRDefault="002F76A8" w:rsidP="002F76A8">
            <w:r w:rsidRPr="00817526">
              <w:t>Transports internationaux</w:t>
            </w:r>
          </w:p>
        </w:tc>
      </w:tr>
      <w:tr w:rsidR="002F76A8" w:rsidRPr="00817526" w14:paraId="66F2C012"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54188614" w14:textId="77777777" w:rsidR="002F76A8" w:rsidRPr="00817526" w:rsidRDefault="002F76A8" w:rsidP="002F76A8">
            <w:r w:rsidRPr="00817526">
              <w:t>Article 50</w:t>
            </w:r>
          </w:p>
        </w:tc>
        <w:tc>
          <w:tcPr>
            <w:tcW w:w="7796" w:type="dxa"/>
            <w:tcBorders>
              <w:top w:val="single" w:sz="4" w:space="0" w:color="auto"/>
              <w:left w:val="nil"/>
              <w:bottom w:val="single" w:sz="4" w:space="0" w:color="auto"/>
              <w:right w:val="single" w:sz="4" w:space="0" w:color="auto"/>
            </w:tcBorders>
            <w:vAlign w:val="center"/>
            <w:hideMark/>
          </w:tcPr>
          <w:p w14:paraId="4BDC8BF9" w14:textId="77777777" w:rsidR="002F76A8" w:rsidRPr="00817526" w:rsidRDefault="002F76A8" w:rsidP="002F76A8">
            <w:r w:rsidRPr="00817526">
              <w:t>Informations de chantier à afficher</w:t>
            </w:r>
          </w:p>
        </w:tc>
      </w:tr>
      <w:tr w:rsidR="002F76A8" w:rsidRPr="00817526" w14:paraId="717127B9"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09BF72F8" w14:textId="77777777" w:rsidR="002F76A8" w:rsidRPr="00817526" w:rsidRDefault="002F76A8" w:rsidP="002F76A8">
            <w:r w:rsidRPr="00817526">
              <w:t>Article 51</w:t>
            </w:r>
          </w:p>
        </w:tc>
        <w:tc>
          <w:tcPr>
            <w:tcW w:w="7796" w:type="dxa"/>
            <w:tcBorders>
              <w:top w:val="single" w:sz="4" w:space="0" w:color="auto"/>
              <w:left w:val="nil"/>
              <w:bottom w:val="single" w:sz="4" w:space="0" w:color="auto"/>
              <w:right w:val="single" w:sz="4" w:space="0" w:color="auto"/>
            </w:tcBorders>
            <w:vAlign w:val="center"/>
            <w:hideMark/>
          </w:tcPr>
          <w:p w14:paraId="10AA544F" w14:textId="77777777" w:rsidR="002F76A8" w:rsidRPr="00817526" w:rsidRDefault="002F76A8" w:rsidP="002F76A8">
            <w:r w:rsidRPr="00817526">
              <w:t>Résiliation de la Lettre-Commande (CCAP Article 74)</w:t>
            </w:r>
          </w:p>
        </w:tc>
      </w:tr>
      <w:tr w:rsidR="002F76A8" w:rsidRPr="00817526" w14:paraId="10365F7F"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D0DD9EC" w14:textId="77777777" w:rsidR="002F76A8" w:rsidRPr="00817526" w:rsidRDefault="002F76A8" w:rsidP="002F76A8">
            <w:r w:rsidRPr="00817526">
              <w:t>Article 52</w:t>
            </w:r>
          </w:p>
        </w:tc>
        <w:tc>
          <w:tcPr>
            <w:tcW w:w="7796" w:type="dxa"/>
            <w:tcBorders>
              <w:top w:val="single" w:sz="4" w:space="0" w:color="auto"/>
              <w:left w:val="nil"/>
              <w:bottom w:val="single" w:sz="4" w:space="0" w:color="auto"/>
              <w:right w:val="single" w:sz="4" w:space="0" w:color="auto"/>
            </w:tcBorders>
            <w:vAlign w:val="center"/>
            <w:hideMark/>
          </w:tcPr>
          <w:p w14:paraId="376DF3FF" w14:textId="77777777" w:rsidR="002F76A8" w:rsidRPr="00817526" w:rsidRDefault="002F76A8" w:rsidP="002F76A8">
            <w:r w:rsidRPr="00817526">
              <w:t>Différends et litiges (CCAP Article 79)</w:t>
            </w:r>
          </w:p>
        </w:tc>
      </w:tr>
      <w:tr w:rsidR="002F76A8" w:rsidRPr="00817526" w14:paraId="4E07C6AE"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0FA4728" w14:textId="77777777" w:rsidR="002F76A8" w:rsidRPr="00817526" w:rsidRDefault="002F76A8" w:rsidP="002F76A8">
            <w:r w:rsidRPr="00817526">
              <w:t>Article 53</w:t>
            </w:r>
          </w:p>
        </w:tc>
        <w:tc>
          <w:tcPr>
            <w:tcW w:w="7796" w:type="dxa"/>
            <w:tcBorders>
              <w:top w:val="single" w:sz="4" w:space="0" w:color="auto"/>
              <w:left w:val="nil"/>
              <w:bottom w:val="single" w:sz="4" w:space="0" w:color="auto"/>
              <w:right w:val="single" w:sz="4" w:space="0" w:color="auto"/>
            </w:tcBorders>
            <w:vAlign w:val="center"/>
            <w:hideMark/>
          </w:tcPr>
          <w:p w14:paraId="6C888FF6" w14:textId="77777777" w:rsidR="002F76A8" w:rsidRPr="00817526" w:rsidRDefault="002F76A8" w:rsidP="002F76A8">
            <w:r w:rsidRPr="00817526">
              <w:t>Cas de force majeure</w:t>
            </w:r>
          </w:p>
        </w:tc>
      </w:tr>
      <w:tr w:rsidR="002F76A8" w:rsidRPr="00817526" w14:paraId="72896D93"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B5DD3DC" w14:textId="77777777" w:rsidR="002F76A8" w:rsidRPr="00817526" w:rsidRDefault="002F76A8" w:rsidP="002F76A8">
            <w:r w:rsidRPr="00817526">
              <w:t>Article 54</w:t>
            </w:r>
          </w:p>
        </w:tc>
        <w:tc>
          <w:tcPr>
            <w:tcW w:w="7796" w:type="dxa"/>
            <w:tcBorders>
              <w:top w:val="single" w:sz="4" w:space="0" w:color="auto"/>
              <w:left w:val="nil"/>
              <w:bottom w:val="single" w:sz="4" w:space="0" w:color="auto"/>
              <w:right w:val="single" w:sz="4" w:space="0" w:color="auto"/>
            </w:tcBorders>
            <w:vAlign w:val="center"/>
            <w:hideMark/>
          </w:tcPr>
          <w:p w14:paraId="79955FCE" w14:textId="77777777" w:rsidR="002F76A8" w:rsidRPr="00817526" w:rsidRDefault="002F76A8" w:rsidP="002F76A8">
            <w:r w:rsidRPr="00817526">
              <w:t>Edition et diffusion de la présente Lettre-commande</w:t>
            </w:r>
          </w:p>
        </w:tc>
      </w:tr>
      <w:tr w:rsidR="002F76A8" w:rsidRPr="00817526" w14:paraId="17E37EC9" w14:textId="77777777">
        <w:trPr>
          <w:jc w:val="center"/>
        </w:trPr>
        <w:tc>
          <w:tcPr>
            <w:tcW w:w="2055" w:type="dxa"/>
            <w:tcBorders>
              <w:top w:val="single" w:sz="4" w:space="0" w:color="auto"/>
              <w:left w:val="single" w:sz="4" w:space="0" w:color="auto"/>
              <w:bottom w:val="single" w:sz="4" w:space="0" w:color="auto"/>
              <w:right w:val="single" w:sz="4" w:space="0" w:color="auto"/>
            </w:tcBorders>
            <w:vAlign w:val="center"/>
            <w:hideMark/>
          </w:tcPr>
          <w:p w14:paraId="1D3D9777" w14:textId="77777777" w:rsidR="002F76A8" w:rsidRPr="00817526" w:rsidRDefault="002F76A8" w:rsidP="002F76A8">
            <w:r w:rsidRPr="00817526">
              <w:t>Article 55 et dernier</w:t>
            </w:r>
          </w:p>
        </w:tc>
        <w:tc>
          <w:tcPr>
            <w:tcW w:w="7796" w:type="dxa"/>
            <w:tcBorders>
              <w:top w:val="single" w:sz="4" w:space="0" w:color="auto"/>
              <w:left w:val="nil"/>
              <w:bottom w:val="single" w:sz="4" w:space="0" w:color="auto"/>
              <w:right w:val="single" w:sz="4" w:space="0" w:color="auto"/>
            </w:tcBorders>
            <w:vAlign w:val="center"/>
            <w:hideMark/>
          </w:tcPr>
          <w:p w14:paraId="5EE87BD5" w14:textId="77777777" w:rsidR="002F76A8" w:rsidRPr="00817526" w:rsidRDefault="002F76A8" w:rsidP="002F76A8">
            <w:r w:rsidRPr="00817526">
              <w:t>Validité et entrée en vigueur de la Lettre-Commande</w:t>
            </w:r>
          </w:p>
        </w:tc>
      </w:tr>
    </w:tbl>
    <w:p w14:paraId="0D83A7C9" w14:textId="77777777" w:rsidR="002F76A8" w:rsidRPr="00817526" w:rsidRDefault="002F76A8" w:rsidP="002F76A8"/>
    <w:p w14:paraId="0EC8776E" w14:textId="77777777" w:rsidR="002F76A8" w:rsidRDefault="002F76A8" w:rsidP="002F76A8"/>
    <w:p w14:paraId="2A61B59E" w14:textId="77777777" w:rsidR="00531DE9" w:rsidRPr="00817526" w:rsidRDefault="00531DE9" w:rsidP="002F76A8"/>
    <w:p w14:paraId="3B9A6D49" w14:textId="77777777" w:rsidR="002F76A8" w:rsidRPr="00817526" w:rsidRDefault="002F76A8" w:rsidP="00531DE9">
      <w:pPr>
        <w:jc w:val="both"/>
        <w:rPr>
          <w:b/>
        </w:rPr>
      </w:pPr>
      <w:r w:rsidRPr="00817526">
        <w:rPr>
          <w:b/>
          <w:u w:val="single"/>
        </w:rPr>
        <w:lastRenderedPageBreak/>
        <w:t>CHAPITRE I :</w:t>
      </w:r>
      <w:r w:rsidRPr="00817526">
        <w:rPr>
          <w:b/>
        </w:rPr>
        <w:t xml:space="preserve"> GENERALITES</w:t>
      </w:r>
    </w:p>
    <w:p w14:paraId="2E5F5772" w14:textId="77777777" w:rsidR="002F76A8" w:rsidRPr="00817526" w:rsidRDefault="002F76A8" w:rsidP="00531DE9">
      <w:pPr>
        <w:jc w:val="both"/>
        <w:rPr>
          <w:b/>
          <w:bCs/>
        </w:rPr>
      </w:pPr>
      <w:r w:rsidRPr="00817526">
        <w:rPr>
          <w:b/>
          <w:bCs/>
          <w:u w:val="single"/>
        </w:rPr>
        <w:t>Article 1</w:t>
      </w:r>
      <w:r w:rsidRPr="00817526">
        <w:rPr>
          <w:b/>
          <w:bCs/>
          <w:u w:val="single"/>
          <w:vertAlign w:val="superscript"/>
        </w:rPr>
        <w:t>er </w:t>
      </w:r>
      <w:r w:rsidRPr="00817526">
        <w:rPr>
          <w:b/>
          <w:bCs/>
          <w:u w:val="single"/>
        </w:rPr>
        <w:t>:</w:t>
      </w:r>
      <w:r w:rsidRPr="00817526">
        <w:rPr>
          <w:b/>
          <w:bCs/>
        </w:rPr>
        <w:tab/>
        <w:t>OBJET DE LA LETTRE-COMMANDE</w:t>
      </w:r>
    </w:p>
    <w:p w14:paraId="1AAA86A9" w14:textId="0495E6EB" w:rsidR="002F76A8" w:rsidRPr="00817526" w:rsidRDefault="002F76A8" w:rsidP="00531DE9">
      <w:pPr>
        <w:jc w:val="both"/>
      </w:pPr>
      <w:r w:rsidRPr="00817526">
        <w:t xml:space="preserve">La présente Lettre-Commande </w:t>
      </w:r>
      <w:bookmarkStart w:id="15" w:name="_Hlk219263543"/>
      <w:r w:rsidRPr="00817526">
        <w:rPr>
          <w:b/>
          <w:bCs/>
          <w:iCs/>
        </w:rPr>
        <w:t xml:space="preserve">RELATIF AUX TRAVAUX DE REHABILITATION DE LA CHARPENTE DU CSI DE </w:t>
      </w:r>
      <w:bookmarkEnd w:id="15"/>
      <w:r w:rsidR="002D2955" w:rsidRPr="00817526">
        <w:rPr>
          <w:b/>
          <w:bCs/>
          <w:iCs/>
        </w:rPr>
        <w:t>SEGUEL</w:t>
      </w:r>
      <w:r w:rsidR="002D2955">
        <w:rPr>
          <w:b/>
          <w:bCs/>
          <w:iCs/>
        </w:rPr>
        <w:t>E</w:t>
      </w:r>
      <w:r w:rsidR="002D2955" w:rsidRPr="00817526">
        <w:rPr>
          <w:b/>
          <w:bCs/>
          <w:iCs/>
        </w:rPr>
        <w:t xml:space="preserve">DOM </w:t>
      </w:r>
      <w:r w:rsidR="002D2955" w:rsidRPr="00817526">
        <w:rPr>
          <w:b/>
        </w:rPr>
        <w:t>DANS</w:t>
      </w:r>
      <w:r w:rsidRPr="00817526">
        <w:t xml:space="preserve"> LA COMMUNE DE DOUMAINTANG, DEPARTEMENT DU HAUT-NYONG, REGION DE L’EST.</w:t>
      </w:r>
    </w:p>
    <w:p w14:paraId="1AFCB77F" w14:textId="77777777" w:rsidR="002F76A8" w:rsidRPr="00817526" w:rsidRDefault="002F76A8">
      <w:pPr>
        <w:numPr>
          <w:ilvl w:val="0"/>
          <w:numId w:val="29"/>
        </w:numPr>
        <w:jc w:val="both"/>
        <w:rPr>
          <w:b/>
          <w:bCs/>
        </w:rPr>
      </w:pPr>
      <w:r w:rsidRPr="00817526">
        <w:rPr>
          <w:b/>
          <w:bCs/>
        </w:rPr>
        <w:t>PROCEDURE DE PASSATION DE LA LETTRE-COMMANDE</w:t>
      </w:r>
    </w:p>
    <w:p w14:paraId="6C183C28" w14:textId="30AFE5FF" w:rsidR="002F76A8" w:rsidRPr="00817526" w:rsidRDefault="002F76A8" w:rsidP="00531DE9">
      <w:pPr>
        <w:jc w:val="both"/>
      </w:pPr>
      <w:r w:rsidRPr="00817526">
        <w:t xml:space="preserve">La présente Lettre-Commande est passée après Appel d’Offres National Ouvert </w:t>
      </w:r>
      <w:r w:rsidRPr="00817526">
        <w:rPr>
          <w:b/>
          <w:bCs/>
        </w:rPr>
        <w:t>N°…………………/</w:t>
      </w:r>
      <w:r w:rsidRPr="00316CE1">
        <w:rPr>
          <w:b/>
          <w:bCs/>
          <w:color w:val="EE0000"/>
        </w:rPr>
        <w:t xml:space="preserve">AONO/C.DMTG/CIPM/2026 </w:t>
      </w:r>
      <w:r w:rsidRPr="00817526">
        <w:rPr>
          <w:b/>
          <w:bCs/>
        </w:rPr>
        <w:t>DU</w:t>
      </w:r>
      <w:r w:rsidR="00316CE1">
        <w:rPr>
          <w:b/>
          <w:bCs/>
        </w:rPr>
        <w:t>___________</w:t>
      </w:r>
      <w:r w:rsidRPr="00817526">
        <w:rPr>
          <w:b/>
          <w:bCs/>
          <w:iCs/>
        </w:rPr>
        <w:t xml:space="preserve"> RELATIF AUX TRAVAUX DE REHABILITATION DE LA CHARPENTE DU CSI DE </w:t>
      </w:r>
      <w:r w:rsidR="002D2955" w:rsidRPr="00817526">
        <w:rPr>
          <w:b/>
          <w:bCs/>
          <w:iCs/>
        </w:rPr>
        <w:t>SEGUEL</w:t>
      </w:r>
      <w:r w:rsidR="002D2955">
        <w:rPr>
          <w:b/>
          <w:bCs/>
          <w:iCs/>
        </w:rPr>
        <w:t>E</w:t>
      </w:r>
      <w:r w:rsidR="002D2955" w:rsidRPr="00817526">
        <w:rPr>
          <w:b/>
          <w:bCs/>
          <w:iCs/>
        </w:rPr>
        <w:t xml:space="preserve">DOM </w:t>
      </w:r>
      <w:r w:rsidR="002D2955" w:rsidRPr="00817526">
        <w:rPr>
          <w:b/>
        </w:rPr>
        <w:t>DANS</w:t>
      </w:r>
      <w:r w:rsidRPr="00817526">
        <w:t xml:space="preserve"> LA COMMUNE DE DOUMAINTANG, DEPARTEMENT DU HAUT-NYONG, REGION DE L’EST.</w:t>
      </w:r>
    </w:p>
    <w:p w14:paraId="78C8AD22" w14:textId="77777777" w:rsidR="002F76A8" w:rsidRPr="00817526" w:rsidRDefault="002F76A8">
      <w:pPr>
        <w:numPr>
          <w:ilvl w:val="0"/>
          <w:numId w:val="29"/>
        </w:numPr>
        <w:jc w:val="both"/>
        <w:rPr>
          <w:b/>
          <w:bCs/>
        </w:rPr>
      </w:pPr>
    </w:p>
    <w:p w14:paraId="45A6F30D" w14:textId="77777777" w:rsidR="002F76A8" w:rsidRPr="00817526" w:rsidRDefault="002F76A8">
      <w:pPr>
        <w:numPr>
          <w:ilvl w:val="0"/>
          <w:numId w:val="29"/>
        </w:numPr>
        <w:jc w:val="both"/>
        <w:rPr>
          <w:b/>
          <w:bCs/>
        </w:rPr>
      </w:pPr>
      <w:r w:rsidRPr="00817526">
        <w:rPr>
          <w:b/>
          <w:bCs/>
        </w:rPr>
        <w:t>PIECES CONTRACTUELLES CONSTITUTIVES DE LA LETTRE-COMMANDE (CCAG Article 9)</w:t>
      </w:r>
    </w:p>
    <w:p w14:paraId="30C723BF" w14:textId="77777777" w:rsidR="002F76A8" w:rsidRPr="00817526" w:rsidRDefault="002F76A8" w:rsidP="00531DE9">
      <w:pPr>
        <w:jc w:val="both"/>
      </w:pPr>
      <w:r w:rsidRPr="00817526">
        <w:t>Le Cocontractant est soumis aux pièces contractuelles énumérées ci-dessous :</w:t>
      </w:r>
    </w:p>
    <w:p w14:paraId="62B3310C" w14:textId="77777777" w:rsidR="002F76A8" w:rsidRPr="00817526" w:rsidRDefault="002F76A8">
      <w:pPr>
        <w:numPr>
          <w:ilvl w:val="0"/>
          <w:numId w:val="30"/>
        </w:numPr>
        <w:jc w:val="both"/>
      </w:pPr>
      <w:r w:rsidRPr="00817526">
        <w:t>La lettre de soumission ;</w:t>
      </w:r>
    </w:p>
    <w:p w14:paraId="0F6D9153" w14:textId="77777777" w:rsidR="002F76A8" w:rsidRPr="00817526" w:rsidRDefault="002F76A8">
      <w:pPr>
        <w:numPr>
          <w:ilvl w:val="0"/>
          <w:numId w:val="30"/>
        </w:numPr>
        <w:jc w:val="both"/>
      </w:pPr>
      <w:r w:rsidRPr="00817526">
        <w:t>la soumission du Cocontractant et ses annexes dans toutes les dispositions non contraires au Cahier des Clauses Administratives Particulières et au Cahier des Clauses Techniques Particulières ci-dessous visés ;</w:t>
      </w:r>
    </w:p>
    <w:p w14:paraId="796CC935" w14:textId="77777777" w:rsidR="002F76A8" w:rsidRPr="00817526" w:rsidRDefault="002F76A8">
      <w:pPr>
        <w:numPr>
          <w:ilvl w:val="0"/>
          <w:numId w:val="30"/>
        </w:numPr>
        <w:jc w:val="both"/>
      </w:pPr>
      <w:r w:rsidRPr="00817526">
        <w:t>le cahier des Clauses Administratives Particulières (CCAP) ;</w:t>
      </w:r>
    </w:p>
    <w:p w14:paraId="5D6FEEF6" w14:textId="77777777" w:rsidR="002F76A8" w:rsidRPr="00817526" w:rsidRDefault="002F76A8">
      <w:pPr>
        <w:numPr>
          <w:ilvl w:val="0"/>
          <w:numId w:val="30"/>
        </w:numPr>
        <w:jc w:val="both"/>
      </w:pPr>
      <w:r w:rsidRPr="00817526">
        <w:t>le cahier des Clauses Techniques Particulières CCTP) ;</w:t>
      </w:r>
    </w:p>
    <w:p w14:paraId="2A2F452F" w14:textId="77777777" w:rsidR="002F76A8" w:rsidRPr="00817526" w:rsidRDefault="002F76A8">
      <w:pPr>
        <w:numPr>
          <w:ilvl w:val="0"/>
          <w:numId w:val="30"/>
        </w:numPr>
        <w:jc w:val="both"/>
      </w:pPr>
      <w:r w:rsidRPr="00817526">
        <w:t xml:space="preserve">les éléments propres à la détermination du montant de la Lettre-Commande, tels que, par ordre de priorité : </w:t>
      </w:r>
    </w:p>
    <w:p w14:paraId="727DF28A" w14:textId="77777777" w:rsidR="002F76A8" w:rsidRPr="00817526" w:rsidRDefault="002F76A8">
      <w:pPr>
        <w:numPr>
          <w:ilvl w:val="0"/>
          <w:numId w:val="31"/>
        </w:numPr>
        <w:jc w:val="both"/>
      </w:pPr>
      <w:r w:rsidRPr="00817526">
        <w:t xml:space="preserve">les bordereaux des prix unitaires ; </w:t>
      </w:r>
    </w:p>
    <w:p w14:paraId="64CE897F" w14:textId="77777777" w:rsidR="002F76A8" w:rsidRPr="00817526" w:rsidRDefault="002F76A8">
      <w:pPr>
        <w:numPr>
          <w:ilvl w:val="0"/>
          <w:numId w:val="31"/>
        </w:numPr>
        <w:jc w:val="both"/>
      </w:pPr>
      <w:r w:rsidRPr="00817526">
        <w:t xml:space="preserve">le détail ou le devis estimatif ; </w:t>
      </w:r>
    </w:p>
    <w:p w14:paraId="627DC698" w14:textId="77777777" w:rsidR="002F76A8" w:rsidRPr="00817526" w:rsidRDefault="002F76A8">
      <w:pPr>
        <w:numPr>
          <w:ilvl w:val="0"/>
          <w:numId w:val="31"/>
        </w:numPr>
        <w:jc w:val="both"/>
      </w:pPr>
      <w:r w:rsidRPr="00817526">
        <w:t>le sous-détail des prix unitaires ;</w:t>
      </w:r>
    </w:p>
    <w:p w14:paraId="0E389FEC" w14:textId="77777777" w:rsidR="002F76A8" w:rsidRPr="00817526" w:rsidRDefault="002F76A8">
      <w:pPr>
        <w:numPr>
          <w:ilvl w:val="0"/>
          <w:numId w:val="30"/>
        </w:numPr>
        <w:jc w:val="both"/>
      </w:pPr>
      <w:r w:rsidRPr="00817526">
        <w:t>les plans et dessins approuvés par l’Ingénieur du Marché ;</w:t>
      </w:r>
    </w:p>
    <w:p w14:paraId="2D5BC706" w14:textId="77777777" w:rsidR="002F76A8" w:rsidRPr="00817526" w:rsidRDefault="002F76A8">
      <w:pPr>
        <w:numPr>
          <w:ilvl w:val="0"/>
          <w:numId w:val="30"/>
        </w:numPr>
        <w:jc w:val="both"/>
      </w:pPr>
      <w:r w:rsidRPr="00817526">
        <w:t>le planning d’exécution approuvé ;</w:t>
      </w:r>
    </w:p>
    <w:p w14:paraId="34EF040D" w14:textId="77777777" w:rsidR="002F76A8" w:rsidRPr="00817526" w:rsidRDefault="002F76A8">
      <w:pPr>
        <w:numPr>
          <w:ilvl w:val="0"/>
          <w:numId w:val="30"/>
        </w:numPr>
        <w:jc w:val="both"/>
      </w:pPr>
      <w:r w:rsidRPr="00817526">
        <w:t>le cahier des Clauses Administratives Générales (CCAG) applicable aux marchés publics de travaux mis en vigueur par arrêté n° 033 du 13 février 2007 ;</w:t>
      </w:r>
    </w:p>
    <w:p w14:paraId="507B3C84" w14:textId="77777777" w:rsidR="002F76A8" w:rsidRPr="00817526" w:rsidRDefault="002F76A8">
      <w:pPr>
        <w:numPr>
          <w:ilvl w:val="0"/>
          <w:numId w:val="30"/>
        </w:numPr>
        <w:jc w:val="both"/>
      </w:pPr>
      <w:r w:rsidRPr="00817526">
        <w:t>le ou les Cahiers des Clauses Techniques Générales (CCTG) applicables aux marchés des travaux.</w:t>
      </w:r>
    </w:p>
    <w:p w14:paraId="22CD6CF8" w14:textId="77777777" w:rsidR="002F76A8" w:rsidRPr="00817526" w:rsidRDefault="002F76A8">
      <w:pPr>
        <w:numPr>
          <w:ilvl w:val="0"/>
          <w:numId w:val="30"/>
        </w:numPr>
        <w:jc w:val="both"/>
      </w:pPr>
      <w:r w:rsidRPr="00817526">
        <w:t>la décision portant attribution de la Lettre-Commande ;</w:t>
      </w:r>
    </w:p>
    <w:p w14:paraId="3DDA37D7" w14:textId="77777777" w:rsidR="002F76A8" w:rsidRPr="00817526" w:rsidRDefault="002F76A8">
      <w:pPr>
        <w:numPr>
          <w:ilvl w:val="0"/>
          <w:numId w:val="29"/>
        </w:numPr>
        <w:jc w:val="both"/>
        <w:rPr>
          <w:b/>
          <w:bCs/>
        </w:rPr>
      </w:pPr>
      <w:r w:rsidRPr="00817526">
        <w:rPr>
          <w:b/>
          <w:bCs/>
        </w:rPr>
        <w:t>TEXTES GENERAUX APPLICABLES A LA PRESENTE LETTRE-COMMANDE</w:t>
      </w:r>
    </w:p>
    <w:p w14:paraId="779D1376" w14:textId="77777777" w:rsidR="002F76A8" w:rsidRPr="00817526" w:rsidRDefault="002F76A8" w:rsidP="00531DE9">
      <w:pPr>
        <w:jc w:val="both"/>
      </w:pPr>
      <w:r w:rsidRPr="00817526">
        <w:t>La présente Lettre-Commande est soumise aux textes généraux ci-après :</w:t>
      </w:r>
    </w:p>
    <w:p w14:paraId="60008655" w14:textId="77777777" w:rsidR="002F76A8" w:rsidRPr="00817526" w:rsidRDefault="002F76A8">
      <w:pPr>
        <w:numPr>
          <w:ilvl w:val="0"/>
          <w:numId w:val="32"/>
        </w:numPr>
        <w:jc w:val="both"/>
      </w:pPr>
      <w:r w:rsidRPr="00817526">
        <w:t>La loi N° 2018/012 du 11 juillet  2018 portant régime financier de l’Etat ;</w:t>
      </w:r>
    </w:p>
    <w:p w14:paraId="0F2E5D73" w14:textId="77777777" w:rsidR="002F76A8" w:rsidRPr="00817526" w:rsidRDefault="002F76A8">
      <w:pPr>
        <w:numPr>
          <w:ilvl w:val="0"/>
          <w:numId w:val="32"/>
        </w:numPr>
        <w:jc w:val="both"/>
      </w:pPr>
      <w:r w:rsidRPr="00817526">
        <w:t xml:space="preserve">La Loi </w:t>
      </w:r>
      <w:r w:rsidRPr="00817526">
        <w:rPr>
          <w:b/>
        </w:rPr>
        <w:t xml:space="preserve">N°2021/026 du 16 Décembre 2020 </w:t>
      </w:r>
      <w:r w:rsidRPr="00817526">
        <w:t xml:space="preserve"> portant Loi de Finances de la République du Cameroun pour l’Exercice 2021 ;</w:t>
      </w:r>
    </w:p>
    <w:p w14:paraId="00C3ADD8" w14:textId="77777777" w:rsidR="002F76A8" w:rsidRPr="00817526" w:rsidRDefault="002F76A8">
      <w:pPr>
        <w:numPr>
          <w:ilvl w:val="0"/>
          <w:numId w:val="32"/>
        </w:numPr>
        <w:jc w:val="both"/>
      </w:pPr>
      <w:r w:rsidRPr="00817526">
        <w:t>le décret N°2003/651/PM du 16 Avril 2003 fixant les modalités d’application du régime fiscal et douanier des Marchés Publics ;</w:t>
      </w:r>
    </w:p>
    <w:p w14:paraId="6DF0D942" w14:textId="77777777" w:rsidR="002F76A8" w:rsidRPr="00817526" w:rsidRDefault="002F76A8">
      <w:pPr>
        <w:numPr>
          <w:ilvl w:val="0"/>
          <w:numId w:val="32"/>
        </w:numPr>
        <w:jc w:val="both"/>
      </w:pPr>
      <w:r w:rsidRPr="00817526">
        <w:t>Le décret n°2018/366 du 20 Juin 2018 portant Code des Marchés Publics ;</w:t>
      </w:r>
    </w:p>
    <w:p w14:paraId="4BCBB61C" w14:textId="77777777" w:rsidR="002F76A8" w:rsidRPr="00817526" w:rsidRDefault="002F76A8">
      <w:pPr>
        <w:numPr>
          <w:ilvl w:val="0"/>
          <w:numId w:val="32"/>
        </w:numPr>
        <w:jc w:val="both"/>
      </w:pPr>
      <w:r w:rsidRPr="00817526">
        <w:lastRenderedPageBreak/>
        <w:t>le décret N° 2012/076 du 08 Mars 2012, modifiant et complétant certaines dispositions du décret N°2001/048 du 23 Février 2001 portant création, organisation et fonctionnement de l’Agence de Régulation des Marchés Publics ;</w:t>
      </w:r>
    </w:p>
    <w:p w14:paraId="61161C39" w14:textId="77777777" w:rsidR="002F76A8" w:rsidRPr="00817526" w:rsidRDefault="002F76A8">
      <w:pPr>
        <w:numPr>
          <w:ilvl w:val="0"/>
          <w:numId w:val="32"/>
        </w:numPr>
        <w:jc w:val="both"/>
      </w:pPr>
      <w:r w:rsidRPr="00817526">
        <w:t>la circulaire N° 001/CAB/PR du 19 Juin 2012 relative à la passation et au contrôle de l’exécution des marchés publics ;</w:t>
      </w:r>
    </w:p>
    <w:p w14:paraId="28459E8F" w14:textId="77777777" w:rsidR="002F76A8" w:rsidRPr="00817526" w:rsidRDefault="002F76A8">
      <w:pPr>
        <w:numPr>
          <w:ilvl w:val="0"/>
          <w:numId w:val="32"/>
        </w:numPr>
        <w:jc w:val="both"/>
      </w:pPr>
      <w:r w:rsidRPr="00817526">
        <w:t>la circulaire N°002/CAB/PM du 31 Janvier 2011 relative à l’amélioration de la performance du système des Marchés Publics ;</w:t>
      </w:r>
    </w:p>
    <w:p w14:paraId="11E0A45A" w14:textId="77777777" w:rsidR="002F76A8" w:rsidRPr="00817526" w:rsidRDefault="002F76A8">
      <w:pPr>
        <w:numPr>
          <w:ilvl w:val="0"/>
          <w:numId w:val="32"/>
        </w:numPr>
        <w:jc w:val="both"/>
      </w:pPr>
      <w:r w:rsidRPr="00817526">
        <w:t>la Circulaire n°00005/LC/MINMAP/CAB du 03 Juillet 2018  précisant les mesures transitoires à observer à la suite de la signature et  de la publication du décret n°2018/366 du 20 Juin 2018 portant Code des Marchés Publics</w:t>
      </w:r>
    </w:p>
    <w:p w14:paraId="720DC059" w14:textId="1A63E14E" w:rsidR="002F76A8" w:rsidRPr="00817526" w:rsidRDefault="002F76A8">
      <w:pPr>
        <w:numPr>
          <w:ilvl w:val="0"/>
          <w:numId w:val="32"/>
        </w:numPr>
        <w:jc w:val="both"/>
      </w:pPr>
      <w:r w:rsidRPr="00817526">
        <w:t xml:space="preserve">La </w:t>
      </w:r>
      <w:r w:rsidRPr="00817526">
        <w:rPr>
          <w:b/>
        </w:rPr>
        <w:t xml:space="preserve">Circulaire </w:t>
      </w:r>
      <w:r w:rsidRPr="00316CE1">
        <w:rPr>
          <w:bCs/>
        </w:rPr>
        <w:t>N°202</w:t>
      </w:r>
      <w:r w:rsidR="00316CE1" w:rsidRPr="00316CE1">
        <w:rPr>
          <w:bCs/>
        </w:rPr>
        <w:t>5</w:t>
      </w:r>
      <w:r w:rsidRPr="00316CE1">
        <w:rPr>
          <w:bCs/>
        </w:rPr>
        <w:t>/0</w:t>
      </w:r>
      <w:r w:rsidR="00316CE1" w:rsidRPr="00316CE1">
        <w:rPr>
          <w:bCs/>
        </w:rPr>
        <w:t>1</w:t>
      </w:r>
      <w:r w:rsidRPr="00316CE1">
        <w:rPr>
          <w:bCs/>
        </w:rPr>
        <w:t>2/MINFI du 1</w:t>
      </w:r>
      <w:r w:rsidR="00316CE1" w:rsidRPr="00316CE1">
        <w:rPr>
          <w:bCs/>
        </w:rPr>
        <w:t>7</w:t>
      </w:r>
      <w:r w:rsidRPr="00316CE1">
        <w:rPr>
          <w:bCs/>
        </w:rPr>
        <w:t xml:space="preserve"> décembre 202</w:t>
      </w:r>
      <w:r w:rsidR="00316CE1" w:rsidRPr="00316CE1">
        <w:rPr>
          <w:bCs/>
        </w:rPr>
        <w:t>5</w:t>
      </w:r>
      <w:r w:rsidRPr="00316CE1">
        <w:rPr>
          <w:b/>
        </w:rPr>
        <w:t xml:space="preserve"> </w:t>
      </w:r>
      <w:r w:rsidRPr="00817526">
        <w:t>Portant Instructions relatives à l’Exécution des Lois de Finances, au Suivi et au Contrôle de l’Exécution du Budget de l’État, des Entreprises et Établissements Publics, des Collectivités Territoriales Décentralisées et des autres Organismes Subventionnés, pour l’Exercice 2025 ;</w:t>
      </w:r>
    </w:p>
    <w:p w14:paraId="14990441" w14:textId="6B25C9CB" w:rsidR="002F76A8" w:rsidRPr="00817526" w:rsidRDefault="00316CE1">
      <w:pPr>
        <w:numPr>
          <w:ilvl w:val="0"/>
          <w:numId w:val="32"/>
        </w:numPr>
        <w:jc w:val="both"/>
      </w:pPr>
      <w:r w:rsidRPr="00817526">
        <w:t>D’autres</w:t>
      </w:r>
      <w:r w:rsidR="002F76A8" w:rsidRPr="00817526">
        <w:t xml:space="preserve"> textes spécifiques au domaine concerné par la présente Lettre-Commande.</w:t>
      </w:r>
    </w:p>
    <w:p w14:paraId="4D44F712" w14:textId="67761CC8" w:rsidR="002F76A8" w:rsidRPr="00817526" w:rsidRDefault="00316CE1">
      <w:pPr>
        <w:numPr>
          <w:ilvl w:val="0"/>
          <w:numId w:val="32"/>
        </w:numPr>
        <w:jc w:val="both"/>
      </w:pPr>
      <w:r w:rsidRPr="00817526">
        <w:t>D’autres</w:t>
      </w:r>
      <w:r w:rsidR="002F76A8" w:rsidRPr="00817526">
        <w:t xml:space="preserve"> textes spécifiques au domaine concerné par la présente Lettre-Commande.</w:t>
      </w:r>
    </w:p>
    <w:p w14:paraId="69C755FD" w14:textId="77777777" w:rsidR="002F76A8" w:rsidRPr="00817526" w:rsidRDefault="002F76A8" w:rsidP="00531DE9">
      <w:pPr>
        <w:jc w:val="both"/>
      </w:pPr>
    </w:p>
    <w:p w14:paraId="1F3AACB2" w14:textId="77777777" w:rsidR="002F76A8" w:rsidRPr="00817526" w:rsidRDefault="002F76A8" w:rsidP="00531DE9">
      <w:pPr>
        <w:jc w:val="both"/>
      </w:pPr>
    </w:p>
    <w:p w14:paraId="28FFDDB7" w14:textId="77777777" w:rsidR="002F76A8" w:rsidRPr="00817526" w:rsidRDefault="002F76A8">
      <w:pPr>
        <w:numPr>
          <w:ilvl w:val="0"/>
          <w:numId w:val="29"/>
        </w:numPr>
        <w:jc w:val="both"/>
        <w:rPr>
          <w:b/>
          <w:bCs/>
        </w:rPr>
      </w:pPr>
      <w:r w:rsidRPr="00817526">
        <w:rPr>
          <w:b/>
          <w:bCs/>
        </w:rPr>
        <w:t>DEFINITIONS ET ATTRIBUTIONS (CCAG Article 2 complété)</w:t>
      </w:r>
    </w:p>
    <w:p w14:paraId="7AE98008" w14:textId="77777777" w:rsidR="002F76A8" w:rsidRPr="00817526" w:rsidRDefault="002F76A8" w:rsidP="00531DE9">
      <w:pPr>
        <w:jc w:val="both"/>
      </w:pPr>
      <w:r w:rsidRPr="00817526">
        <w:t>Pour l’application des dispositions de la présente Lettre-Commande, il est à préciser que :</w:t>
      </w:r>
    </w:p>
    <w:p w14:paraId="6AE1A8D7" w14:textId="77777777" w:rsidR="002F76A8" w:rsidRPr="00817526" w:rsidRDefault="002F76A8">
      <w:pPr>
        <w:numPr>
          <w:ilvl w:val="0"/>
          <w:numId w:val="33"/>
        </w:numPr>
        <w:tabs>
          <w:tab w:val="num" w:pos="993"/>
        </w:tabs>
        <w:jc w:val="both"/>
      </w:pPr>
      <w:r w:rsidRPr="00817526">
        <w:t>Le Maître d’Ouvrage est le Maire de la Commune de Doumaintang ;</w:t>
      </w:r>
    </w:p>
    <w:p w14:paraId="6E173CB5" w14:textId="77777777" w:rsidR="002F76A8" w:rsidRPr="00817526" w:rsidRDefault="002F76A8">
      <w:pPr>
        <w:numPr>
          <w:ilvl w:val="0"/>
          <w:numId w:val="33"/>
        </w:numPr>
        <w:tabs>
          <w:tab w:val="num" w:pos="993"/>
        </w:tabs>
        <w:jc w:val="both"/>
      </w:pPr>
      <w:r w:rsidRPr="00817526">
        <w:t>L’Autorité Contractante est le Maire de la Commune de Doumaintang ;</w:t>
      </w:r>
    </w:p>
    <w:p w14:paraId="0C80EEA8" w14:textId="77777777" w:rsidR="002F76A8" w:rsidRPr="00817526" w:rsidRDefault="002F76A8">
      <w:pPr>
        <w:numPr>
          <w:ilvl w:val="0"/>
          <w:numId w:val="33"/>
        </w:numPr>
        <w:tabs>
          <w:tab w:val="num" w:pos="993"/>
        </w:tabs>
        <w:jc w:val="both"/>
      </w:pPr>
      <w:r w:rsidRPr="00817526">
        <w:t>La Commission de Passation des Marchés est la Commission Interne de Passation des Marchés de Doumaintang ;</w:t>
      </w:r>
    </w:p>
    <w:p w14:paraId="49506318" w14:textId="77777777" w:rsidR="002F76A8" w:rsidRPr="00817526" w:rsidRDefault="002F76A8">
      <w:pPr>
        <w:numPr>
          <w:ilvl w:val="0"/>
          <w:numId w:val="33"/>
        </w:numPr>
        <w:tabs>
          <w:tab w:val="num" w:pos="993"/>
        </w:tabs>
        <w:jc w:val="both"/>
      </w:pPr>
      <w:r w:rsidRPr="00817526">
        <w:t>Le Chef de Service du Marché, ci-après désigné le Chef service technique de la Commune de Doumaintang.</w:t>
      </w:r>
    </w:p>
    <w:p w14:paraId="2BF6752C" w14:textId="77777777" w:rsidR="002F76A8" w:rsidRPr="00817526" w:rsidRDefault="002F76A8">
      <w:pPr>
        <w:numPr>
          <w:ilvl w:val="0"/>
          <w:numId w:val="33"/>
        </w:numPr>
        <w:tabs>
          <w:tab w:val="num" w:pos="993"/>
        </w:tabs>
        <w:jc w:val="both"/>
      </w:pPr>
      <w:r w:rsidRPr="00817526">
        <w:t>L’Ingénieur du Marché, ci-après désigné l’Ingénieur, est Le Chef de Subdivision des Travaux Publics de Nguelemendouka.</w:t>
      </w:r>
    </w:p>
    <w:p w14:paraId="28F9F094" w14:textId="77777777" w:rsidR="002F76A8" w:rsidRPr="00817526" w:rsidRDefault="002F76A8">
      <w:pPr>
        <w:numPr>
          <w:ilvl w:val="0"/>
          <w:numId w:val="33"/>
        </w:numPr>
        <w:tabs>
          <w:tab w:val="num" w:pos="993"/>
        </w:tabs>
        <w:jc w:val="both"/>
      </w:pPr>
      <w:r w:rsidRPr="00817526">
        <w:t>Le mot « Entrepreneur » désigne la ou les personnes, firmes ou sociétés dont la soumission a été acceptée.</w:t>
      </w:r>
    </w:p>
    <w:p w14:paraId="178F1E35" w14:textId="5F487A1F" w:rsidR="002F76A8" w:rsidRPr="00817526" w:rsidRDefault="002F76A8">
      <w:pPr>
        <w:numPr>
          <w:ilvl w:val="0"/>
          <w:numId w:val="33"/>
        </w:numPr>
        <w:tabs>
          <w:tab w:val="num" w:pos="993"/>
        </w:tabs>
        <w:jc w:val="both"/>
      </w:pPr>
      <w:r w:rsidRPr="00817526">
        <w:t xml:space="preserve">Les « Travaux » désignent l’exécution des travaux </w:t>
      </w:r>
      <w:r w:rsidR="002D2955">
        <w:t>de réhabilitation de la charpente</w:t>
      </w:r>
      <w:r w:rsidR="002D2955" w:rsidRPr="000009F5">
        <w:t xml:space="preserve"> à</w:t>
      </w:r>
      <w:r w:rsidRPr="00817526">
        <w:t xml:space="preserve"> réaliser dans le cadre de la présente Lettre-Commande. </w:t>
      </w:r>
    </w:p>
    <w:p w14:paraId="688692D2" w14:textId="77777777" w:rsidR="002F76A8" w:rsidRPr="00817526" w:rsidRDefault="002F76A8">
      <w:pPr>
        <w:numPr>
          <w:ilvl w:val="0"/>
          <w:numId w:val="33"/>
        </w:numPr>
        <w:tabs>
          <w:tab w:val="num" w:pos="993"/>
        </w:tabs>
        <w:jc w:val="both"/>
      </w:pPr>
      <w:r w:rsidRPr="00817526">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La Lettre-commande comme faisant partie intégrante du chantier.</w:t>
      </w:r>
    </w:p>
    <w:p w14:paraId="0DBB6BA4" w14:textId="77777777" w:rsidR="002F76A8" w:rsidRPr="00817526" w:rsidRDefault="002F76A8" w:rsidP="00531DE9">
      <w:pPr>
        <w:jc w:val="both"/>
        <w:rPr>
          <w:b/>
        </w:rPr>
      </w:pPr>
      <w:r w:rsidRPr="00817526">
        <w:rPr>
          <w:b/>
          <w:u w:val="single"/>
        </w:rPr>
        <w:t>CHAPITRE II :</w:t>
      </w:r>
      <w:r w:rsidRPr="00817526">
        <w:rPr>
          <w:b/>
        </w:rPr>
        <w:t xml:space="preserve"> EXECUTION DES TRAVAUX</w:t>
      </w:r>
    </w:p>
    <w:p w14:paraId="6A1D34E3" w14:textId="77777777" w:rsidR="002F76A8" w:rsidRPr="00817526" w:rsidRDefault="002F76A8">
      <w:pPr>
        <w:numPr>
          <w:ilvl w:val="0"/>
          <w:numId w:val="29"/>
        </w:numPr>
        <w:jc w:val="both"/>
        <w:rPr>
          <w:b/>
          <w:bCs/>
        </w:rPr>
      </w:pPr>
      <w:r w:rsidRPr="00817526">
        <w:rPr>
          <w:b/>
          <w:bCs/>
        </w:rPr>
        <w:t>DELAI D’EXECUTION (CCAG Article 38)</w:t>
      </w:r>
    </w:p>
    <w:p w14:paraId="7D82DF26" w14:textId="40EE948E" w:rsidR="002F76A8" w:rsidRPr="00817526" w:rsidRDefault="002F76A8" w:rsidP="00531DE9">
      <w:pPr>
        <w:jc w:val="both"/>
      </w:pPr>
      <w:r w:rsidRPr="00817526">
        <w:lastRenderedPageBreak/>
        <w:t xml:space="preserve">6.1. Le délai maximum d’exécution des travaux objet de la présente Lettre-Commande est de </w:t>
      </w:r>
      <w:r w:rsidR="001837FC">
        <w:rPr>
          <w:b/>
        </w:rPr>
        <w:t>TROIS</w:t>
      </w:r>
      <w:r w:rsidRPr="00817526">
        <w:rPr>
          <w:b/>
        </w:rPr>
        <w:t xml:space="preserve"> (0</w:t>
      </w:r>
      <w:r w:rsidR="001837FC">
        <w:rPr>
          <w:b/>
        </w:rPr>
        <w:t>3</w:t>
      </w:r>
      <w:r w:rsidRPr="00817526">
        <w:rPr>
          <w:b/>
        </w:rPr>
        <w:t>) mois</w:t>
      </w:r>
      <w:r w:rsidRPr="00817526">
        <w:t>, incluant toutes les contraintes liées à l’enclavement et aux contraintes particulières du site relatives aux conditions climatiques et aux moyens d’accès sur place.</w:t>
      </w:r>
    </w:p>
    <w:p w14:paraId="20B7AA38" w14:textId="77777777" w:rsidR="002F76A8" w:rsidRPr="00817526" w:rsidRDefault="002F76A8" w:rsidP="00531DE9">
      <w:pPr>
        <w:jc w:val="both"/>
      </w:pPr>
      <w:r w:rsidRPr="00817526">
        <w:t>6.2. Ce délai court à compter de la date de la notification de l’ordre de service de commencer les travaux.</w:t>
      </w:r>
    </w:p>
    <w:p w14:paraId="4109F219" w14:textId="77777777" w:rsidR="002F76A8" w:rsidRPr="00817526" w:rsidRDefault="002F76A8">
      <w:pPr>
        <w:numPr>
          <w:ilvl w:val="0"/>
          <w:numId w:val="29"/>
        </w:numPr>
        <w:jc w:val="both"/>
        <w:rPr>
          <w:b/>
          <w:bCs/>
        </w:rPr>
      </w:pPr>
      <w:r w:rsidRPr="00817526">
        <w:rPr>
          <w:b/>
          <w:bCs/>
        </w:rPr>
        <w:t> COMMUNICATION (CCAG Article 6 et 10 complétés)</w:t>
      </w:r>
    </w:p>
    <w:p w14:paraId="3599750F" w14:textId="77777777" w:rsidR="002F76A8" w:rsidRPr="00817526" w:rsidRDefault="002F76A8" w:rsidP="00531DE9">
      <w:pPr>
        <w:jc w:val="both"/>
      </w:pPr>
      <w:r w:rsidRPr="00817526">
        <w:t>7.1. Toutes les notifications et communications écrites dans le cadre de la présente Lettre-commande devront être faites aux adresses suivantes :</w:t>
      </w:r>
    </w:p>
    <w:p w14:paraId="5B2CA155" w14:textId="77777777" w:rsidR="002F76A8" w:rsidRPr="00817526" w:rsidRDefault="002F76A8">
      <w:pPr>
        <w:numPr>
          <w:ilvl w:val="0"/>
          <w:numId w:val="33"/>
        </w:numPr>
        <w:tabs>
          <w:tab w:val="num" w:pos="993"/>
        </w:tabs>
        <w:jc w:val="both"/>
      </w:pPr>
      <w:r w:rsidRPr="00817526">
        <w:t>Dans le cas ou l’Entrepreneur est le destinataire :……………………………………………..</w:t>
      </w:r>
    </w:p>
    <w:p w14:paraId="5A360E66" w14:textId="77777777" w:rsidR="002F76A8" w:rsidRPr="00817526" w:rsidRDefault="002F76A8" w:rsidP="00531DE9">
      <w:pPr>
        <w:jc w:val="both"/>
      </w:pPr>
      <w:r w:rsidRPr="00817526">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14:paraId="66D334B2" w14:textId="77777777" w:rsidR="002F76A8" w:rsidRPr="00817526" w:rsidRDefault="002F76A8" w:rsidP="00531DE9">
      <w:pPr>
        <w:jc w:val="both"/>
      </w:pPr>
    </w:p>
    <w:p w14:paraId="4F99821B" w14:textId="77777777" w:rsidR="002F76A8" w:rsidRPr="00817526" w:rsidRDefault="002F76A8">
      <w:pPr>
        <w:numPr>
          <w:ilvl w:val="0"/>
          <w:numId w:val="33"/>
        </w:numPr>
        <w:tabs>
          <w:tab w:val="num" w:pos="993"/>
        </w:tabs>
        <w:jc w:val="both"/>
      </w:pPr>
      <w:r w:rsidRPr="00817526">
        <w:t xml:space="preserve"> Dans le cas où le Chef de Service est le destinataire :</w:t>
      </w:r>
    </w:p>
    <w:p w14:paraId="4F211FCC" w14:textId="1A4CDF27" w:rsidR="002F76A8" w:rsidRPr="00817526" w:rsidRDefault="002F76A8">
      <w:pPr>
        <w:numPr>
          <w:ilvl w:val="1"/>
          <w:numId w:val="33"/>
        </w:numPr>
        <w:jc w:val="both"/>
      </w:pPr>
      <w:r w:rsidRPr="00817526">
        <w:t xml:space="preserve">Monsieur </w:t>
      </w:r>
      <w:r w:rsidRPr="0064571F">
        <w:t xml:space="preserve">le Cadre Communal </w:t>
      </w:r>
      <w:r w:rsidR="001837FC">
        <w:t>Chargé du suivi et de la mise en œuvre des</w:t>
      </w:r>
      <w:r w:rsidR="002E18EE">
        <w:t xml:space="preserve"> mesures endogènes</w:t>
      </w:r>
      <w:r w:rsidRPr="0064571F">
        <w:t xml:space="preserve"> </w:t>
      </w:r>
      <w:r w:rsidR="00781636" w:rsidRPr="00817526">
        <w:t xml:space="preserve">le chef service Technique </w:t>
      </w:r>
      <w:r w:rsidRPr="00817526">
        <w:t>de la Commune de Doumaintang, avec copies adressées dans les mêmes délais, à l’Ingénieur et à l’Autorité Contractante ;</w:t>
      </w:r>
    </w:p>
    <w:p w14:paraId="44CDB4B8" w14:textId="77777777" w:rsidR="002F76A8" w:rsidRPr="00817526" w:rsidRDefault="002F76A8" w:rsidP="00531DE9">
      <w:pPr>
        <w:jc w:val="both"/>
      </w:pPr>
    </w:p>
    <w:p w14:paraId="229AC7FE" w14:textId="77777777" w:rsidR="002F76A8" w:rsidRPr="00817526" w:rsidRDefault="002F76A8">
      <w:pPr>
        <w:numPr>
          <w:ilvl w:val="0"/>
          <w:numId w:val="33"/>
        </w:numPr>
        <w:tabs>
          <w:tab w:val="num" w:pos="993"/>
        </w:tabs>
        <w:jc w:val="both"/>
      </w:pPr>
      <w:r w:rsidRPr="00817526">
        <w:t>Dans le cas où l’Autorité Contractante est le destinataire :</w:t>
      </w:r>
    </w:p>
    <w:p w14:paraId="26F72A40" w14:textId="77777777" w:rsidR="002F76A8" w:rsidRPr="00817526" w:rsidRDefault="002F76A8">
      <w:pPr>
        <w:numPr>
          <w:ilvl w:val="1"/>
          <w:numId w:val="33"/>
        </w:numPr>
        <w:jc w:val="both"/>
      </w:pPr>
      <w:r w:rsidRPr="00817526">
        <w:t>Monsieur le Maire de la Commune de Doumaintang avec copies adressées dans les mêmes délais au Chef de Service et à l’Ingénieur.</w:t>
      </w:r>
    </w:p>
    <w:p w14:paraId="731C9DF5" w14:textId="10E5A4F2" w:rsidR="002F76A8" w:rsidRPr="00817526" w:rsidRDefault="002F76A8" w:rsidP="00531DE9">
      <w:pPr>
        <w:jc w:val="both"/>
      </w:pPr>
      <w:r w:rsidRPr="00817526">
        <w:t xml:space="preserve">7.2. L’Entrepreneur adressera toutes notifications écrites ou correspondances à l’Ingénieur du Marché, avec copie au </w:t>
      </w:r>
      <w:r w:rsidR="001837FC" w:rsidRPr="00817526">
        <w:t>Chef Service</w:t>
      </w:r>
      <w:r w:rsidRPr="00817526">
        <w:t xml:space="preserve"> du Marché et à l’Autorité Contractante.</w:t>
      </w:r>
    </w:p>
    <w:p w14:paraId="2BE4AF80" w14:textId="77777777" w:rsidR="002F76A8" w:rsidRPr="00817526" w:rsidRDefault="002F76A8">
      <w:pPr>
        <w:numPr>
          <w:ilvl w:val="0"/>
          <w:numId w:val="29"/>
        </w:numPr>
        <w:jc w:val="both"/>
        <w:rPr>
          <w:b/>
          <w:bCs/>
        </w:rPr>
      </w:pPr>
      <w:r w:rsidRPr="00817526">
        <w:rPr>
          <w:b/>
          <w:bCs/>
        </w:rPr>
        <w:t> ORDRE DE SERVICE (CCAG Article 8)</w:t>
      </w:r>
    </w:p>
    <w:p w14:paraId="7F2D7FC3" w14:textId="77777777" w:rsidR="002F76A8" w:rsidRPr="00817526" w:rsidRDefault="002F76A8" w:rsidP="00531DE9">
      <w:pPr>
        <w:jc w:val="both"/>
      </w:pPr>
      <w:r w:rsidRPr="00817526">
        <w:t>8.1. L’Ordre de Service de commencer les travaux est signé par l’Autorité Contractante et notifié par le Chef de Service du Marchés.</w:t>
      </w:r>
    </w:p>
    <w:p w14:paraId="0F8B59DF" w14:textId="77777777" w:rsidR="002F76A8" w:rsidRPr="00817526" w:rsidRDefault="002F76A8" w:rsidP="00531DE9">
      <w:pPr>
        <w:jc w:val="both"/>
      </w:pPr>
      <w:r w:rsidRPr="00817526">
        <w:t xml:space="preserve"> 8.2. Les Ordres de Services à incidence financière ou susceptibles de modifier les délais seront signés par l’Autorité Contractante et notifié par le Chef de Service du Marché.</w:t>
      </w:r>
    </w:p>
    <w:p w14:paraId="70038791" w14:textId="77777777" w:rsidR="002F76A8" w:rsidRPr="00817526" w:rsidRDefault="002F76A8" w:rsidP="00531DE9">
      <w:pPr>
        <w:jc w:val="both"/>
      </w:pPr>
      <w:r w:rsidRPr="00817526">
        <w:t xml:space="preserve"> 8.3. Les Ordres de Service à caractères technique liés au déroulement normal du chantier et sans incidence ni sur le montant, ni sur le délai des travaux seront signés et notifiés par l’Ingénieur du Marché.</w:t>
      </w:r>
    </w:p>
    <w:p w14:paraId="5274B16C" w14:textId="77777777" w:rsidR="002F76A8" w:rsidRPr="00817526" w:rsidRDefault="002F76A8" w:rsidP="00531DE9">
      <w:pPr>
        <w:jc w:val="both"/>
      </w:pPr>
      <w:r w:rsidRPr="00817526">
        <w:t>8.4. Les Ordres de Service valant mise en demeure seront signés par l’Autorité Contractante et notifié par le Chef de Service du Marché.</w:t>
      </w:r>
    </w:p>
    <w:p w14:paraId="61C75DDD" w14:textId="77777777" w:rsidR="002F76A8" w:rsidRPr="00817526" w:rsidRDefault="002F76A8" w:rsidP="00531DE9">
      <w:pPr>
        <w:jc w:val="both"/>
      </w:pPr>
      <w:r w:rsidRPr="00817526">
        <w:t xml:space="preserve"> 8.5. L’Entrepreneur dispose d’un délai de quinze (15) jours pour émettre des réserves sur tout Ordre de Service reçu. Le fait d’émettre des réserves ne dispense pas l’entreprise d’exécuter les ordres de service reçus.</w:t>
      </w:r>
    </w:p>
    <w:p w14:paraId="3868DB20" w14:textId="77777777" w:rsidR="002F76A8" w:rsidRPr="00817526" w:rsidRDefault="002F76A8">
      <w:pPr>
        <w:numPr>
          <w:ilvl w:val="0"/>
          <w:numId w:val="29"/>
        </w:numPr>
        <w:jc w:val="both"/>
        <w:rPr>
          <w:b/>
          <w:bCs/>
        </w:rPr>
      </w:pPr>
      <w:r w:rsidRPr="00817526">
        <w:rPr>
          <w:b/>
          <w:bCs/>
        </w:rPr>
        <w:t>ROLE ET RESPONSABILITE DU COCONTRACTANT (CCAG Article 40)</w:t>
      </w:r>
    </w:p>
    <w:p w14:paraId="29AB2D6C" w14:textId="77777777" w:rsidR="002F76A8" w:rsidRPr="00817526" w:rsidRDefault="002F76A8">
      <w:pPr>
        <w:numPr>
          <w:ilvl w:val="1"/>
          <w:numId w:val="34"/>
        </w:numPr>
        <w:jc w:val="both"/>
      </w:pPr>
      <w:r w:rsidRPr="00817526">
        <w:t>Le planning détaillé et général d’avancement des travaux sera communiqué à l’Ingénieur en cinq (5) exemplaires à chaque début de mois.</w:t>
      </w:r>
    </w:p>
    <w:p w14:paraId="26FA5710" w14:textId="77777777" w:rsidR="002F76A8" w:rsidRPr="00817526" w:rsidRDefault="002F76A8">
      <w:pPr>
        <w:numPr>
          <w:ilvl w:val="1"/>
          <w:numId w:val="34"/>
        </w:numPr>
        <w:jc w:val="both"/>
      </w:pPr>
      <w:r w:rsidRPr="00817526">
        <w:t xml:space="preserve">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w:t>
      </w:r>
      <w:r w:rsidRPr="00817526">
        <w:lastRenderedPageBreak/>
        <w:t>chantier, des installations nécessaires. D’une manière générale, il est réputé s’être procuré toutes les informations concernant les risques, aléas et circonstances susceptibles d’influencer son offre.</w:t>
      </w:r>
    </w:p>
    <w:p w14:paraId="6CEAB795" w14:textId="77777777" w:rsidR="002F76A8" w:rsidRPr="00817526" w:rsidRDefault="002F76A8">
      <w:pPr>
        <w:numPr>
          <w:ilvl w:val="1"/>
          <w:numId w:val="34"/>
        </w:numPr>
        <w:jc w:val="both"/>
      </w:pPr>
      <w:r w:rsidRPr="00817526">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14:paraId="0391C6DE" w14:textId="77777777" w:rsidR="002F76A8" w:rsidRPr="00817526" w:rsidRDefault="002F76A8">
      <w:pPr>
        <w:numPr>
          <w:ilvl w:val="1"/>
          <w:numId w:val="34"/>
        </w:numPr>
        <w:jc w:val="both"/>
      </w:pPr>
      <w:r w:rsidRPr="00817526">
        <w:t>Les travaux seront exécutés conformément aux plans et spécifications techniques selon les règles de l’art conformément aux techniques et pratiques en République du Cameroun.</w:t>
      </w:r>
    </w:p>
    <w:p w14:paraId="0A86F051" w14:textId="77777777" w:rsidR="002F76A8" w:rsidRPr="00817526" w:rsidRDefault="002F76A8" w:rsidP="00531DE9">
      <w:pPr>
        <w:jc w:val="both"/>
      </w:pPr>
      <w:r w:rsidRPr="00817526">
        <w:t>A cet effet, le cocontractant devra prendre toutes les mesures pour fournir tous les moyens nécessaires et engager tout le personnel spécialisé.</w:t>
      </w:r>
    </w:p>
    <w:p w14:paraId="75BE19B5" w14:textId="77777777" w:rsidR="002F76A8" w:rsidRPr="00817526" w:rsidRDefault="002F76A8">
      <w:pPr>
        <w:numPr>
          <w:ilvl w:val="1"/>
          <w:numId w:val="34"/>
        </w:numPr>
        <w:jc w:val="both"/>
      </w:pPr>
      <w:r w:rsidRPr="00817526">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14:paraId="18ED1D22" w14:textId="77777777" w:rsidR="002F76A8" w:rsidRPr="00817526" w:rsidRDefault="002F76A8">
      <w:pPr>
        <w:numPr>
          <w:ilvl w:val="1"/>
          <w:numId w:val="34"/>
        </w:numPr>
        <w:jc w:val="both"/>
      </w:pPr>
      <w:r w:rsidRPr="00817526">
        <w:t>L’Entrepreneur devra assurer la protection et la sécurité des ouvrages existants pendant l’exécution des travaux.</w:t>
      </w:r>
    </w:p>
    <w:p w14:paraId="5B8355E0" w14:textId="77777777" w:rsidR="002F76A8" w:rsidRPr="00817526" w:rsidRDefault="002F76A8">
      <w:pPr>
        <w:numPr>
          <w:ilvl w:val="1"/>
          <w:numId w:val="34"/>
        </w:numPr>
        <w:jc w:val="both"/>
      </w:pPr>
      <w:r w:rsidRPr="00817526">
        <w:t>L’Entrepreneur devra tenir constamment à jour un planning d’avancement des travaux et le communiquer régulièrement à l’Ingénieur.</w:t>
      </w:r>
    </w:p>
    <w:p w14:paraId="588258E0" w14:textId="77777777" w:rsidR="002F76A8" w:rsidRPr="00817526" w:rsidRDefault="002F76A8">
      <w:pPr>
        <w:numPr>
          <w:ilvl w:val="0"/>
          <w:numId w:val="29"/>
        </w:numPr>
        <w:jc w:val="both"/>
        <w:rPr>
          <w:b/>
          <w:bCs/>
        </w:rPr>
      </w:pPr>
      <w:r w:rsidRPr="00817526">
        <w:rPr>
          <w:b/>
          <w:bCs/>
        </w:rPr>
        <w:t>SOUS TRAITANCE (CCAG Article 54)</w:t>
      </w:r>
    </w:p>
    <w:p w14:paraId="1B9875CC" w14:textId="77777777" w:rsidR="002F76A8" w:rsidRPr="00817526" w:rsidRDefault="002F76A8">
      <w:pPr>
        <w:numPr>
          <w:ilvl w:val="1"/>
          <w:numId w:val="35"/>
        </w:numPr>
        <w:jc w:val="both"/>
      </w:pPr>
      <w:r w:rsidRPr="00817526">
        <w:t>La présente Lettre-Commande prévoit la possibilité pour l’attributaire de faire exécuter une partie des travaux par un ou des sous-traitants.</w:t>
      </w:r>
    </w:p>
    <w:p w14:paraId="42EBE694" w14:textId="77777777" w:rsidR="002F76A8" w:rsidRPr="00817526" w:rsidRDefault="002F76A8">
      <w:pPr>
        <w:numPr>
          <w:ilvl w:val="1"/>
          <w:numId w:val="35"/>
        </w:numPr>
        <w:jc w:val="both"/>
      </w:pPr>
      <w:r w:rsidRPr="00817526">
        <w:t>L’attributaire ne pourra confier des travaux en sous-traitance sans l’accord préalable du Maître d’Ouvrage, représenté par le Chef de Service du Marché. Cette autorisation n’affranchit l’attributaire d’aucune de ses obligations contractuelles.</w:t>
      </w:r>
    </w:p>
    <w:p w14:paraId="6EF9A2F0" w14:textId="77777777" w:rsidR="002F76A8" w:rsidRPr="00817526" w:rsidRDefault="002F76A8">
      <w:pPr>
        <w:numPr>
          <w:ilvl w:val="1"/>
          <w:numId w:val="35"/>
        </w:numPr>
        <w:jc w:val="both"/>
      </w:pPr>
      <w:r w:rsidRPr="00817526">
        <w:t xml:space="preserve">L’attributaire doit s’assurer que les sous-traitants sont en règle avec l’Administration Camerounaise. </w:t>
      </w:r>
    </w:p>
    <w:p w14:paraId="79ECD5F5" w14:textId="77777777" w:rsidR="002F76A8" w:rsidRPr="00817526" w:rsidRDefault="002F76A8">
      <w:pPr>
        <w:numPr>
          <w:ilvl w:val="1"/>
          <w:numId w:val="35"/>
        </w:numPr>
        <w:jc w:val="both"/>
      </w:pPr>
      <w:r w:rsidRPr="00817526">
        <w:t>Le non-respect des dispositions ci-dessus constitue un motif de résiliation du marché.</w:t>
      </w:r>
    </w:p>
    <w:p w14:paraId="0DD9131D" w14:textId="77777777" w:rsidR="002F76A8" w:rsidRPr="00817526" w:rsidRDefault="002F76A8">
      <w:pPr>
        <w:numPr>
          <w:ilvl w:val="1"/>
          <w:numId w:val="35"/>
        </w:numPr>
        <w:jc w:val="both"/>
      </w:pPr>
      <w:r w:rsidRPr="00817526">
        <w:t>En cas d’autorisation, la part sous-traitée des travaux ne doit pas excéder trente pourcent (30%) du montant de la Lettre-commande.</w:t>
      </w:r>
    </w:p>
    <w:p w14:paraId="5BBF03CB" w14:textId="77777777" w:rsidR="002F76A8" w:rsidRPr="00817526" w:rsidRDefault="002F76A8">
      <w:pPr>
        <w:numPr>
          <w:ilvl w:val="1"/>
          <w:numId w:val="35"/>
        </w:numPr>
        <w:jc w:val="both"/>
      </w:pPr>
      <w:r w:rsidRPr="00817526">
        <w:t>Les sous-traitants devront satisfaire aux mêmes conditions techniques et financières que le titulaire du marché. Ils exécuteront les travaux sous la seule et pleine responsabilité de l’attributaire</w:t>
      </w:r>
    </w:p>
    <w:p w14:paraId="4A016ECB" w14:textId="77777777" w:rsidR="002F76A8" w:rsidRPr="00817526" w:rsidRDefault="002F76A8">
      <w:pPr>
        <w:numPr>
          <w:ilvl w:val="1"/>
          <w:numId w:val="35"/>
        </w:numPr>
        <w:jc w:val="both"/>
      </w:pPr>
      <w:r w:rsidRPr="00817526">
        <w:t>En tout état de cause, l’attributaire restera vis à vis du Maître d’ouvrage représenté par le Chef de Service du Marché, seul responsable de l’exécution du contrôle conformément aux obligations contractuelles.</w:t>
      </w:r>
    </w:p>
    <w:p w14:paraId="340438BD" w14:textId="77777777" w:rsidR="002F76A8" w:rsidRPr="00817526" w:rsidRDefault="002F76A8" w:rsidP="00531DE9">
      <w:pPr>
        <w:jc w:val="both"/>
      </w:pPr>
    </w:p>
    <w:p w14:paraId="21018015" w14:textId="77777777" w:rsidR="002F76A8" w:rsidRPr="00817526" w:rsidRDefault="002F76A8" w:rsidP="00531DE9">
      <w:pPr>
        <w:jc w:val="both"/>
      </w:pPr>
    </w:p>
    <w:p w14:paraId="519B5BCD" w14:textId="77777777" w:rsidR="002F76A8" w:rsidRPr="00817526" w:rsidRDefault="002F76A8">
      <w:pPr>
        <w:numPr>
          <w:ilvl w:val="0"/>
          <w:numId w:val="29"/>
        </w:numPr>
        <w:jc w:val="both"/>
        <w:rPr>
          <w:b/>
          <w:bCs/>
        </w:rPr>
      </w:pPr>
      <w:r w:rsidRPr="00817526">
        <w:rPr>
          <w:b/>
          <w:bCs/>
        </w:rPr>
        <w:t>PROJET D’EXECUTION (CCAG Article 49)</w:t>
      </w:r>
    </w:p>
    <w:p w14:paraId="501DADD3" w14:textId="77777777" w:rsidR="002F76A8" w:rsidRPr="00817526" w:rsidRDefault="002F76A8">
      <w:pPr>
        <w:numPr>
          <w:ilvl w:val="1"/>
          <w:numId w:val="36"/>
        </w:numPr>
        <w:jc w:val="both"/>
      </w:pPr>
      <w:r w:rsidRPr="00817526">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1DA25624" w14:textId="77777777" w:rsidR="002F76A8" w:rsidRPr="00817526" w:rsidRDefault="002F76A8">
      <w:pPr>
        <w:numPr>
          <w:ilvl w:val="1"/>
          <w:numId w:val="36"/>
        </w:numPr>
        <w:jc w:val="both"/>
      </w:pPr>
      <w:r w:rsidRPr="00817526">
        <w:lastRenderedPageBreak/>
        <w:t>Le projet d’exécution est soumis au visa préalable de l’Ingénieur du Marché. Il dispose d’un délai maximum de 72 heures pour viser ou rejeter en motivant son rejet, le projet d’exécution.</w:t>
      </w:r>
    </w:p>
    <w:p w14:paraId="77CF586D" w14:textId="77777777" w:rsidR="002F76A8" w:rsidRPr="00817526" w:rsidRDefault="002F76A8" w:rsidP="00531DE9">
      <w:pPr>
        <w:jc w:val="both"/>
      </w:pPr>
      <w:r w:rsidRPr="00817526">
        <w:t>Après visa, le projet d’exécution est transmis au Chef de Service du Marché pour approbation. Le Chef de Service du Marché dispose d’un délai maximum de 72 heures pour approuver ou rejeter le projet d’exécution</w:t>
      </w:r>
    </w:p>
    <w:p w14:paraId="68803406" w14:textId="77777777" w:rsidR="002F76A8" w:rsidRPr="00817526" w:rsidRDefault="002F76A8" w:rsidP="00531DE9">
      <w:pPr>
        <w:jc w:val="both"/>
      </w:pPr>
      <w:r w:rsidRPr="00817526">
        <w:t>Après approbation, le projet d’exécution est transmis à l’Autorité Contractante pour validation. L’Autorité Contractante dispose d’un délai maximum de 72 heures pour valider ou rejeter le projet d’exécution.</w:t>
      </w:r>
    </w:p>
    <w:p w14:paraId="1958AFB6" w14:textId="77777777" w:rsidR="002F76A8" w:rsidRPr="00817526" w:rsidRDefault="002F76A8">
      <w:pPr>
        <w:numPr>
          <w:ilvl w:val="1"/>
          <w:numId w:val="36"/>
        </w:numPr>
        <w:jc w:val="both"/>
      </w:pPr>
      <w:r w:rsidRPr="00817526">
        <w:t>Le visa de l’Ingénieur du Marché, l’approbation du Chef de Service du Marché et la validation de l’Autorité Contractante n’atténuent en rien la responsabilité du Cocontractant pour la conception des ouvrages et l’exécution des travaux correspondants.</w:t>
      </w:r>
    </w:p>
    <w:p w14:paraId="7A59914F" w14:textId="77777777" w:rsidR="002F76A8" w:rsidRPr="00817526" w:rsidRDefault="002F76A8">
      <w:pPr>
        <w:numPr>
          <w:ilvl w:val="1"/>
          <w:numId w:val="36"/>
        </w:numPr>
        <w:jc w:val="both"/>
      </w:pPr>
      <w:r w:rsidRPr="00817526">
        <w:t xml:space="preserve">Avant la réception provisoire, le Cocontractant remet à l’Ingénieur </w:t>
      </w:r>
      <w:r w:rsidRPr="00817526">
        <w:rPr>
          <w:b/>
        </w:rPr>
        <w:t>quatre (04) exemplaires</w:t>
      </w:r>
      <w:r w:rsidRPr="00817526">
        <w:t xml:space="preserve"> des plans de récolement des ouvrages réalisés, dont un original reproductible.</w:t>
      </w:r>
    </w:p>
    <w:p w14:paraId="59288CBE" w14:textId="77777777" w:rsidR="002F76A8" w:rsidRPr="00817526" w:rsidRDefault="002F76A8" w:rsidP="00531DE9">
      <w:pPr>
        <w:jc w:val="both"/>
      </w:pPr>
    </w:p>
    <w:p w14:paraId="03AC3769" w14:textId="77777777" w:rsidR="002F76A8" w:rsidRPr="00817526" w:rsidRDefault="002F76A8">
      <w:pPr>
        <w:numPr>
          <w:ilvl w:val="0"/>
          <w:numId w:val="29"/>
        </w:numPr>
        <w:jc w:val="both"/>
        <w:rPr>
          <w:b/>
          <w:bCs/>
        </w:rPr>
      </w:pPr>
      <w:r w:rsidRPr="00817526">
        <w:rPr>
          <w:b/>
          <w:bCs/>
        </w:rPr>
        <w:t>MATERIEL ET PERSONNEL A METTRE EN PLACE (CCAG Article 15 complété)</w:t>
      </w:r>
    </w:p>
    <w:p w14:paraId="00D65738" w14:textId="77777777" w:rsidR="002F76A8" w:rsidRPr="00817526" w:rsidRDefault="002F76A8">
      <w:pPr>
        <w:numPr>
          <w:ilvl w:val="1"/>
          <w:numId w:val="37"/>
        </w:numPr>
        <w:jc w:val="both"/>
      </w:pPr>
      <w:r w:rsidRPr="00817526">
        <w:t>Le Cocontractant s’engage à mobiliser toutes les ressources humaines et matérielles nécessaires à la bonne exécution des travaux suivant les règles de l’art et conformément aux stipulations du CCTP contenu dans le Dossier d’Appel d’Offres.</w:t>
      </w:r>
    </w:p>
    <w:p w14:paraId="39DCA8EE" w14:textId="77777777" w:rsidR="002F76A8" w:rsidRPr="00817526" w:rsidRDefault="002F76A8">
      <w:pPr>
        <w:numPr>
          <w:ilvl w:val="1"/>
          <w:numId w:val="37"/>
        </w:numPr>
        <w:jc w:val="both"/>
      </w:pPr>
      <w:r w:rsidRPr="00817526">
        <w:t>La Lettre-commande est exécutée dans le respect du contenu de l’offre technique, financière et en personnel qualifié, fournie par le Cocontractant et à l’origine de l’adjudication.</w:t>
      </w:r>
    </w:p>
    <w:p w14:paraId="61498508" w14:textId="77777777" w:rsidR="002F76A8" w:rsidRPr="00817526" w:rsidRDefault="002F76A8">
      <w:pPr>
        <w:numPr>
          <w:ilvl w:val="1"/>
          <w:numId w:val="37"/>
        </w:numPr>
        <w:jc w:val="both"/>
      </w:pPr>
      <w:r w:rsidRPr="00817526">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14:paraId="5C816FA7" w14:textId="77777777" w:rsidR="002F76A8" w:rsidRPr="00817526" w:rsidRDefault="002F76A8">
      <w:pPr>
        <w:numPr>
          <w:ilvl w:val="1"/>
          <w:numId w:val="37"/>
        </w:numPr>
        <w:jc w:val="both"/>
      </w:pPr>
      <w:r w:rsidRPr="00817526">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14:paraId="6CA53B26" w14:textId="77777777" w:rsidR="002F76A8" w:rsidRPr="00817526" w:rsidRDefault="002F76A8">
      <w:pPr>
        <w:numPr>
          <w:ilvl w:val="0"/>
          <w:numId w:val="29"/>
        </w:numPr>
        <w:jc w:val="both"/>
        <w:rPr>
          <w:b/>
          <w:bCs/>
        </w:rPr>
      </w:pPr>
      <w:r w:rsidRPr="00817526">
        <w:rPr>
          <w:b/>
          <w:bCs/>
        </w:rPr>
        <w:t>LEGISLATION CONCERNANT LA MAIN D’ŒUVRE (CCAG Article 14)</w:t>
      </w:r>
    </w:p>
    <w:p w14:paraId="19DB06B6" w14:textId="77777777" w:rsidR="002F76A8" w:rsidRPr="00817526" w:rsidRDefault="002F76A8" w:rsidP="00531DE9">
      <w:pPr>
        <w:jc w:val="both"/>
      </w:pPr>
      <w:r w:rsidRPr="00817526">
        <w:t>Le Cocontractant est tenu de se conformer à la législation en vigueur au Cameroun concernant l’emploi de la main d’œuvre.  Il recrute en priorité le personnel local à qualification équivalente.</w:t>
      </w:r>
    </w:p>
    <w:p w14:paraId="029D28CC" w14:textId="77777777" w:rsidR="002F76A8" w:rsidRPr="00817526" w:rsidRDefault="002F76A8">
      <w:pPr>
        <w:numPr>
          <w:ilvl w:val="0"/>
          <w:numId w:val="29"/>
        </w:numPr>
        <w:jc w:val="both"/>
        <w:rPr>
          <w:b/>
          <w:bCs/>
        </w:rPr>
      </w:pPr>
      <w:r w:rsidRPr="00817526">
        <w:rPr>
          <w:b/>
          <w:bCs/>
        </w:rPr>
        <w:t>REMPLACEMENT DU PERSONNEL D’ENCADREMENT</w:t>
      </w:r>
    </w:p>
    <w:p w14:paraId="6232C1D2" w14:textId="77777777" w:rsidR="002F76A8" w:rsidRPr="00817526" w:rsidRDefault="002F76A8">
      <w:pPr>
        <w:numPr>
          <w:ilvl w:val="1"/>
          <w:numId w:val="38"/>
        </w:numPr>
        <w:jc w:val="both"/>
      </w:pPr>
      <w:r w:rsidRPr="00817526">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817526">
        <w:rPr>
          <w:vertAlign w:val="superscript"/>
        </w:rPr>
        <w:t>ème</w:t>
      </w:r>
      <w:r w:rsidRPr="00817526">
        <w:t>du montant de la Lettre-Commande.</w:t>
      </w:r>
    </w:p>
    <w:p w14:paraId="50427978" w14:textId="77777777" w:rsidR="002F76A8" w:rsidRPr="00817526" w:rsidRDefault="002F76A8">
      <w:pPr>
        <w:numPr>
          <w:ilvl w:val="1"/>
          <w:numId w:val="38"/>
        </w:numPr>
        <w:jc w:val="both"/>
      </w:pPr>
      <w:r w:rsidRPr="00817526">
        <w:t>En tout état de cause et sauf cas de force majeure, le Cocontractant ne peut remplacer plus de 50% de son personnel sans s’exposer à la résiliation de la Lettre-Commande.</w:t>
      </w:r>
    </w:p>
    <w:p w14:paraId="213ADBD1" w14:textId="77777777" w:rsidR="002F76A8" w:rsidRPr="00817526" w:rsidRDefault="002F76A8">
      <w:pPr>
        <w:numPr>
          <w:ilvl w:val="1"/>
          <w:numId w:val="38"/>
        </w:numPr>
        <w:jc w:val="both"/>
      </w:pPr>
      <w:r w:rsidRPr="00817526">
        <w:t>Si l’Ingénieur exige le remplacement d’un personnel du Cocontractant, suite à une faute grave dûment constatée sur le chantier par les deux parties, le Cocontractant, doit pourvoir à son remplacement immédiat et à ses propres frais.</w:t>
      </w:r>
    </w:p>
    <w:p w14:paraId="6A0FB7FD" w14:textId="77777777" w:rsidR="002F76A8" w:rsidRPr="00817526" w:rsidRDefault="002F76A8">
      <w:pPr>
        <w:numPr>
          <w:ilvl w:val="0"/>
          <w:numId w:val="29"/>
        </w:numPr>
        <w:jc w:val="both"/>
        <w:rPr>
          <w:b/>
          <w:bCs/>
        </w:rPr>
      </w:pPr>
      <w:r w:rsidRPr="00817526">
        <w:rPr>
          <w:b/>
          <w:bCs/>
        </w:rPr>
        <w:t>MODIFICATION DES OUVRAGES</w:t>
      </w:r>
    </w:p>
    <w:p w14:paraId="781267A8" w14:textId="77777777" w:rsidR="002F76A8" w:rsidRPr="00817526" w:rsidRDefault="002F76A8" w:rsidP="00531DE9">
      <w:pPr>
        <w:jc w:val="both"/>
      </w:pPr>
      <w:r w:rsidRPr="00817526">
        <w:t xml:space="preserve">Le Maître d’Ouvrage se réserve le droit lors de la phase d’exécution, d’introduire dans les ouvrages, toutes modifications, adjonctions, suppressions d’ouvrages ainsi que les éventuelles suppressions de catégorie de </w:t>
      </w:r>
      <w:r w:rsidRPr="00817526">
        <w:lastRenderedPageBreak/>
        <w:t>travaux qu’il estime nécessaire pour la bonne réussite et l’économie des travaux sans que pour cela le Cocontractant puisse prétendre à quelques compensations ou indemnités que ce soit en dehors de celles indiquées dans le CCTP.</w:t>
      </w:r>
    </w:p>
    <w:p w14:paraId="751F96CF" w14:textId="77777777" w:rsidR="002F76A8" w:rsidRPr="00817526" w:rsidRDefault="002F76A8">
      <w:pPr>
        <w:numPr>
          <w:ilvl w:val="0"/>
          <w:numId w:val="29"/>
        </w:numPr>
        <w:jc w:val="both"/>
        <w:rPr>
          <w:b/>
          <w:bCs/>
        </w:rPr>
      </w:pPr>
      <w:r w:rsidRPr="00817526">
        <w:rPr>
          <w:b/>
          <w:bCs/>
        </w:rPr>
        <w:t>MATERIAUX (CCAG Article 53)</w:t>
      </w:r>
    </w:p>
    <w:p w14:paraId="57E969ED" w14:textId="77777777" w:rsidR="002F76A8" w:rsidRPr="00817526" w:rsidRDefault="002F76A8">
      <w:pPr>
        <w:numPr>
          <w:ilvl w:val="1"/>
          <w:numId w:val="39"/>
        </w:numPr>
        <w:jc w:val="both"/>
      </w:pPr>
      <w:r w:rsidRPr="00817526">
        <w:t>Le Cocontractant recherche à ses frais les lieux d’extraction des matériaux nécessaires à la réalisation des travaux.</w:t>
      </w:r>
    </w:p>
    <w:p w14:paraId="30918423" w14:textId="77777777" w:rsidR="002F76A8" w:rsidRPr="00817526" w:rsidRDefault="002F76A8">
      <w:pPr>
        <w:numPr>
          <w:ilvl w:val="1"/>
          <w:numId w:val="39"/>
        </w:numPr>
        <w:jc w:val="both"/>
      </w:pPr>
      <w:r w:rsidRPr="00817526">
        <w:t xml:space="preserve">Les matériaux doivent être conformes aux spécifications du CCTP. Ils sont soumis aux essais ou épreuves que l’Ingénieur juge utiles de prescrire suivant les spécifications de la Lettre-Commande. </w:t>
      </w:r>
    </w:p>
    <w:p w14:paraId="598700CA" w14:textId="77777777" w:rsidR="002F76A8" w:rsidRPr="00817526" w:rsidRDefault="002F76A8">
      <w:pPr>
        <w:numPr>
          <w:ilvl w:val="1"/>
          <w:numId w:val="39"/>
        </w:numPr>
        <w:jc w:val="both"/>
      </w:pPr>
      <w:r w:rsidRPr="00817526">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14:paraId="2B362990" w14:textId="77777777" w:rsidR="002F76A8" w:rsidRPr="00817526" w:rsidRDefault="002F76A8">
      <w:pPr>
        <w:numPr>
          <w:ilvl w:val="0"/>
          <w:numId w:val="29"/>
        </w:numPr>
        <w:jc w:val="both"/>
        <w:rPr>
          <w:b/>
          <w:bCs/>
        </w:rPr>
      </w:pPr>
      <w:r w:rsidRPr="00817526">
        <w:rPr>
          <w:b/>
          <w:bCs/>
        </w:rPr>
        <w:t>DEMOLITION DES OUVRAGES DEFECTUEUX ET ENLEVEMENT DES MATERIAUX REFUSES</w:t>
      </w:r>
    </w:p>
    <w:p w14:paraId="57E54D88" w14:textId="77777777" w:rsidR="002F76A8" w:rsidRPr="00817526" w:rsidRDefault="002F76A8">
      <w:pPr>
        <w:numPr>
          <w:ilvl w:val="1"/>
          <w:numId w:val="40"/>
        </w:numPr>
        <w:jc w:val="both"/>
      </w:pPr>
      <w:r w:rsidRPr="00817526">
        <w:t>L’Ingénieur du Marché a le pouvoir d’ordonner par écrit :</w:t>
      </w:r>
    </w:p>
    <w:p w14:paraId="12DC3A8B" w14:textId="77777777" w:rsidR="002F76A8" w:rsidRPr="00817526" w:rsidRDefault="002F76A8">
      <w:pPr>
        <w:numPr>
          <w:ilvl w:val="0"/>
          <w:numId w:val="41"/>
        </w:numPr>
        <w:jc w:val="both"/>
      </w:pPr>
      <w:r w:rsidRPr="00817526">
        <w:t>L’enlèvement du chantier dans un délai de quarante-huit (48) heures, de tous les matériaux réputés non conformes aux exigences du marché et leur remplacement par d’autres matériaux convenables et approuvés si nécessaires après essais de laboratoire ;</w:t>
      </w:r>
    </w:p>
    <w:p w14:paraId="25BE9BB2" w14:textId="77777777" w:rsidR="002F76A8" w:rsidRPr="00817526" w:rsidRDefault="002F76A8">
      <w:pPr>
        <w:numPr>
          <w:ilvl w:val="0"/>
          <w:numId w:val="41"/>
        </w:numPr>
        <w:jc w:val="both"/>
      </w:pPr>
      <w:r w:rsidRPr="00817526">
        <w:t>La démolition et la reconstruction conformément aux stipulations du marché, de tout ouvrage ou partie d’ouvrage non conforme aux exigences du marché, tant en ce qui concerne le mode d’exécution que les matériaux utilisés ;</w:t>
      </w:r>
    </w:p>
    <w:p w14:paraId="1C67D428" w14:textId="77777777" w:rsidR="002F76A8" w:rsidRPr="00817526" w:rsidRDefault="002F76A8">
      <w:pPr>
        <w:numPr>
          <w:ilvl w:val="1"/>
          <w:numId w:val="40"/>
        </w:numPr>
        <w:jc w:val="both"/>
      </w:pPr>
      <w:r w:rsidRPr="00817526">
        <w:t>En cas de non-conformité, les dépenses sont entièrement à la charge du Cocontractant.</w:t>
      </w:r>
    </w:p>
    <w:p w14:paraId="5642C9DD" w14:textId="77777777" w:rsidR="002F76A8" w:rsidRPr="00817526" w:rsidRDefault="002F76A8">
      <w:pPr>
        <w:numPr>
          <w:ilvl w:val="0"/>
          <w:numId w:val="29"/>
        </w:numPr>
        <w:jc w:val="both"/>
        <w:rPr>
          <w:b/>
          <w:bCs/>
        </w:rPr>
      </w:pPr>
      <w:r w:rsidRPr="00817526">
        <w:rPr>
          <w:b/>
          <w:bCs/>
        </w:rPr>
        <w:t>BREVET D’INVENTION</w:t>
      </w:r>
    </w:p>
    <w:p w14:paraId="5B46FA20" w14:textId="77777777" w:rsidR="002F76A8" w:rsidRPr="00817526" w:rsidRDefault="002F76A8" w:rsidP="00531DE9">
      <w:pPr>
        <w:jc w:val="both"/>
      </w:pPr>
      <w:r w:rsidRPr="00817526">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14:paraId="4CF68B78" w14:textId="77777777" w:rsidR="002F76A8" w:rsidRPr="00817526" w:rsidRDefault="002F76A8" w:rsidP="00531DE9">
      <w:pPr>
        <w:jc w:val="both"/>
      </w:pPr>
    </w:p>
    <w:p w14:paraId="29515F60" w14:textId="77777777" w:rsidR="002F76A8" w:rsidRPr="00817526" w:rsidRDefault="002F76A8">
      <w:pPr>
        <w:numPr>
          <w:ilvl w:val="0"/>
          <w:numId w:val="29"/>
        </w:numPr>
        <w:jc w:val="both"/>
        <w:rPr>
          <w:b/>
          <w:bCs/>
        </w:rPr>
      </w:pPr>
      <w:r w:rsidRPr="00817526">
        <w:rPr>
          <w:b/>
          <w:bCs/>
        </w:rPr>
        <w:t>PHASAGE DES TRAVAUX</w:t>
      </w:r>
    </w:p>
    <w:p w14:paraId="31C4A51E" w14:textId="77777777" w:rsidR="002F76A8" w:rsidRPr="00817526" w:rsidRDefault="002F76A8" w:rsidP="00531DE9">
      <w:pPr>
        <w:jc w:val="both"/>
      </w:pPr>
      <w:r w:rsidRPr="00817526">
        <w:t>Le Cocontractant doit respecter le séquençage des différentes phases des travaux décrites dans sa soumission, de façon à faciliter le contrôle des ouvrages et le respect des délais impartis prévus dans le chronogramme des travaux.</w:t>
      </w:r>
    </w:p>
    <w:p w14:paraId="5FFF2F10" w14:textId="77777777" w:rsidR="002F76A8" w:rsidRPr="00817526" w:rsidRDefault="002F76A8">
      <w:pPr>
        <w:numPr>
          <w:ilvl w:val="0"/>
          <w:numId w:val="29"/>
        </w:numPr>
        <w:jc w:val="both"/>
        <w:rPr>
          <w:b/>
          <w:bCs/>
        </w:rPr>
      </w:pPr>
      <w:r w:rsidRPr="00817526">
        <w:rPr>
          <w:b/>
          <w:bCs/>
        </w:rPr>
        <w:t>ACCES AU CHANTIER (CCAG Article 44 complété)</w:t>
      </w:r>
    </w:p>
    <w:p w14:paraId="5BBD575F" w14:textId="77777777" w:rsidR="002F76A8" w:rsidRPr="00817526" w:rsidRDefault="002F76A8">
      <w:pPr>
        <w:numPr>
          <w:ilvl w:val="1"/>
          <w:numId w:val="42"/>
        </w:numPr>
        <w:jc w:val="both"/>
      </w:pPr>
      <w:r w:rsidRPr="00817526">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14:paraId="09CDBA32" w14:textId="77777777" w:rsidR="002F76A8" w:rsidRPr="00817526" w:rsidRDefault="002F76A8">
      <w:pPr>
        <w:numPr>
          <w:ilvl w:val="1"/>
          <w:numId w:val="42"/>
        </w:numPr>
        <w:jc w:val="both"/>
      </w:pPr>
      <w:r w:rsidRPr="00817526">
        <w:t>La Délégation Départementale des Marchés Publics du Haut-Nyong,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14:paraId="346CCC1C" w14:textId="77777777" w:rsidR="002F76A8" w:rsidRPr="00817526" w:rsidRDefault="002F76A8" w:rsidP="00531DE9">
      <w:pPr>
        <w:jc w:val="both"/>
      </w:pPr>
    </w:p>
    <w:p w14:paraId="4CDF0DA3" w14:textId="77777777" w:rsidR="002F76A8" w:rsidRPr="00817526" w:rsidRDefault="002F76A8">
      <w:pPr>
        <w:numPr>
          <w:ilvl w:val="0"/>
          <w:numId w:val="29"/>
        </w:numPr>
        <w:jc w:val="both"/>
        <w:rPr>
          <w:b/>
          <w:bCs/>
        </w:rPr>
      </w:pPr>
      <w:r w:rsidRPr="00817526">
        <w:rPr>
          <w:b/>
          <w:bCs/>
        </w:rPr>
        <w:lastRenderedPageBreak/>
        <w:t xml:space="preserve">ATTRIBUTIONS DE L’INGENIEUR </w:t>
      </w:r>
    </w:p>
    <w:p w14:paraId="241AFA49" w14:textId="77777777" w:rsidR="002F76A8" w:rsidRPr="00817526" w:rsidRDefault="002F76A8">
      <w:pPr>
        <w:numPr>
          <w:ilvl w:val="1"/>
          <w:numId w:val="43"/>
        </w:numPr>
        <w:jc w:val="both"/>
      </w:pPr>
      <w:r w:rsidRPr="00817526">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14:paraId="3A0094B7" w14:textId="77777777" w:rsidR="002F76A8" w:rsidRPr="00817526" w:rsidRDefault="002F76A8">
      <w:pPr>
        <w:numPr>
          <w:ilvl w:val="1"/>
          <w:numId w:val="43"/>
        </w:numPr>
        <w:jc w:val="both"/>
      </w:pPr>
      <w:r w:rsidRPr="00817526">
        <w:t>L’Ingénieur exerce les fonctions suivantes :</w:t>
      </w:r>
    </w:p>
    <w:p w14:paraId="43561449" w14:textId="580C70CF" w:rsidR="002F76A8" w:rsidRPr="00817526" w:rsidRDefault="002F76A8">
      <w:pPr>
        <w:numPr>
          <w:ilvl w:val="0"/>
          <w:numId w:val="32"/>
        </w:numPr>
        <w:tabs>
          <w:tab w:val="num" w:pos="567"/>
        </w:tabs>
        <w:jc w:val="both"/>
      </w:pPr>
      <w:r w:rsidRPr="00817526">
        <w:t xml:space="preserve">La vérification du projet d’exécution, notamment des pièces graphiques et des notes de calcul et la transmission motivée au Chef de Service du </w:t>
      </w:r>
      <w:r w:rsidR="00781636" w:rsidRPr="00817526">
        <w:t>Marché ;</w:t>
      </w:r>
    </w:p>
    <w:p w14:paraId="58550C42" w14:textId="77777777" w:rsidR="002F76A8" w:rsidRPr="00817526" w:rsidRDefault="002F76A8">
      <w:pPr>
        <w:numPr>
          <w:ilvl w:val="0"/>
          <w:numId w:val="32"/>
        </w:numPr>
        <w:tabs>
          <w:tab w:val="num" w:pos="567"/>
        </w:tabs>
        <w:jc w:val="both"/>
      </w:pPr>
      <w:r w:rsidRPr="00817526">
        <w:t>Le contrôle et l’approbation de l’implantation des ouvrages ;</w:t>
      </w:r>
    </w:p>
    <w:p w14:paraId="51C434B7" w14:textId="77777777" w:rsidR="002F76A8" w:rsidRPr="00817526" w:rsidRDefault="002F76A8">
      <w:pPr>
        <w:numPr>
          <w:ilvl w:val="0"/>
          <w:numId w:val="32"/>
        </w:numPr>
        <w:tabs>
          <w:tab w:val="num" w:pos="567"/>
        </w:tabs>
        <w:jc w:val="both"/>
      </w:pPr>
      <w:r w:rsidRPr="00817526">
        <w:t>Le contrôle et l’approbation des matériaux, matériels et équipements du bâtiment utilisés dans la mise en œuvre des ouvrages ;</w:t>
      </w:r>
    </w:p>
    <w:p w14:paraId="6F272A2B" w14:textId="77777777" w:rsidR="002F76A8" w:rsidRPr="00817526" w:rsidRDefault="002F76A8">
      <w:pPr>
        <w:numPr>
          <w:ilvl w:val="0"/>
          <w:numId w:val="32"/>
        </w:numPr>
        <w:tabs>
          <w:tab w:val="num" w:pos="567"/>
        </w:tabs>
        <w:jc w:val="both"/>
      </w:pPr>
      <w:r w:rsidRPr="00817526">
        <w:t>Le contrôle de la qualité de la mise en œuvre des ouvrages effectuée par le Cocontractant ;</w:t>
      </w:r>
    </w:p>
    <w:p w14:paraId="4C899DB8" w14:textId="77777777" w:rsidR="002F76A8" w:rsidRPr="00817526" w:rsidRDefault="002F76A8">
      <w:pPr>
        <w:numPr>
          <w:ilvl w:val="0"/>
          <w:numId w:val="32"/>
        </w:numPr>
        <w:tabs>
          <w:tab w:val="num" w:pos="567"/>
        </w:tabs>
        <w:jc w:val="both"/>
      </w:pPr>
      <w:r w:rsidRPr="00817526">
        <w:t>La prise en attachement des travaux et des approvisionnements présentés par le Cocontractant ;</w:t>
      </w:r>
    </w:p>
    <w:p w14:paraId="56747D79" w14:textId="77777777" w:rsidR="002F76A8" w:rsidRPr="00817526" w:rsidRDefault="002F76A8">
      <w:pPr>
        <w:numPr>
          <w:ilvl w:val="0"/>
          <w:numId w:val="32"/>
        </w:numPr>
        <w:tabs>
          <w:tab w:val="num" w:pos="567"/>
        </w:tabs>
        <w:jc w:val="both"/>
      </w:pPr>
      <w:r w:rsidRPr="00817526">
        <w:t xml:space="preserve">La préparation des opérations de réception provisoire ou définitive à la demande du Cocontractant ; </w:t>
      </w:r>
    </w:p>
    <w:p w14:paraId="4DFE7ECC" w14:textId="77777777" w:rsidR="002F76A8" w:rsidRPr="00817526" w:rsidRDefault="002F76A8">
      <w:pPr>
        <w:numPr>
          <w:ilvl w:val="0"/>
          <w:numId w:val="32"/>
        </w:numPr>
        <w:tabs>
          <w:tab w:val="num" w:pos="567"/>
        </w:tabs>
        <w:jc w:val="both"/>
      </w:pPr>
      <w:r w:rsidRPr="00817526">
        <w:t>La préparation des décomptes et des situations mensuelles provisoires des travaux et leur transmission au Chef de Service du Marché ;</w:t>
      </w:r>
    </w:p>
    <w:p w14:paraId="37532AE8" w14:textId="5CE58BCE" w:rsidR="002F76A8" w:rsidRPr="00817526" w:rsidRDefault="00781636">
      <w:pPr>
        <w:numPr>
          <w:ilvl w:val="0"/>
          <w:numId w:val="32"/>
        </w:numPr>
        <w:tabs>
          <w:tab w:val="num" w:pos="567"/>
        </w:tabs>
        <w:jc w:val="both"/>
      </w:pPr>
      <w:r w:rsidRPr="00817526">
        <w:t>L’identification</w:t>
      </w:r>
      <w:r w:rsidR="002F76A8" w:rsidRPr="00817526">
        <w:t xml:space="preserve"> et la formulation de solution techniques relatives à la résolution des problèmes techniques rencontrés par le Cocontractant dans la mise en œuvre des ouvrages ; </w:t>
      </w:r>
    </w:p>
    <w:p w14:paraId="0CA1D51C" w14:textId="77777777" w:rsidR="002F76A8" w:rsidRPr="00817526" w:rsidRDefault="002F76A8">
      <w:pPr>
        <w:numPr>
          <w:ilvl w:val="0"/>
          <w:numId w:val="32"/>
        </w:numPr>
        <w:tabs>
          <w:tab w:val="num" w:pos="567"/>
        </w:tabs>
        <w:jc w:val="both"/>
      </w:pPr>
      <w:r w:rsidRPr="00817526">
        <w:t>Le contrôle des délais de réalisation conformément au chronogramme contractuel d’exécution des travaux.</w:t>
      </w:r>
    </w:p>
    <w:p w14:paraId="377949F2" w14:textId="77777777" w:rsidR="002F76A8" w:rsidRPr="00817526" w:rsidRDefault="002F76A8">
      <w:pPr>
        <w:numPr>
          <w:ilvl w:val="1"/>
          <w:numId w:val="43"/>
        </w:numPr>
        <w:jc w:val="both"/>
      </w:pPr>
      <w:r w:rsidRPr="00817526">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14:paraId="43169A49" w14:textId="77777777" w:rsidR="002F76A8" w:rsidRPr="00817526" w:rsidRDefault="002F76A8">
      <w:pPr>
        <w:numPr>
          <w:ilvl w:val="1"/>
          <w:numId w:val="43"/>
        </w:numPr>
        <w:jc w:val="both"/>
      </w:pPr>
      <w:r w:rsidRPr="00817526">
        <w:t>A la demande de l’Autorité Contractante ou de l’Ingénieur, des constats contradictoires peuvent être effectués en présence du Cocontractant pour évaluer ou réévaluer les quantités réelles de certains ouvrages sur la base de la Lettre-Commande.</w:t>
      </w:r>
    </w:p>
    <w:p w14:paraId="5529C666" w14:textId="77777777" w:rsidR="002F76A8" w:rsidRPr="00817526" w:rsidRDefault="002F76A8" w:rsidP="00531DE9">
      <w:pPr>
        <w:jc w:val="both"/>
      </w:pPr>
    </w:p>
    <w:p w14:paraId="3EAD15C4" w14:textId="77777777" w:rsidR="002F76A8" w:rsidRPr="00817526" w:rsidRDefault="002F76A8">
      <w:pPr>
        <w:numPr>
          <w:ilvl w:val="0"/>
          <w:numId w:val="29"/>
        </w:numPr>
        <w:jc w:val="both"/>
        <w:rPr>
          <w:b/>
          <w:bCs/>
        </w:rPr>
      </w:pPr>
      <w:r w:rsidRPr="00817526">
        <w:rPr>
          <w:b/>
          <w:bCs/>
        </w:rPr>
        <w:t>REUNIONS DE CHANTIER (CCAG Article 57)</w:t>
      </w:r>
    </w:p>
    <w:p w14:paraId="1128CA76" w14:textId="77777777" w:rsidR="002F76A8" w:rsidRPr="00817526" w:rsidRDefault="002F76A8">
      <w:pPr>
        <w:numPr>
          <w:ilvl w:val="1"/>
          <w:numId w:val="44"/>
        </w:numPr>
        <w:jc w:val="both"/>
      </w:pPr>
      <w:r w:rsidRPr="00817526">
        <w:t>Les réunions de chantier sont programmées de façon hebdomadaire à l’initiative de l’Ingénieur.</w:t>
      </w:r>
    </w:p>
    <w:p w14:paraId="64EBC491" w14:textId="77777777" w:rsidR="002F76A8" w:rsidRPr="00817526" w:rsidRDefault="002F76A8">
      <w:pPr>
        <w:numPr>
          <w:ilvl w:val="1"/>
          <w:numId w:val="44"/>
        </w:numPr>
        <w:jc w:val="both"/>
      </w:pPr>
      <w:r w:rsidRPr="00817526">
        <w:t xml:space="preserve">La participation de l’Ingénieur et du Cocontractant aux réunions de chantier est obligatoire. </w:t>
      </w:r>
    </w:p>
    <w:p w14:paraId="43E0D541" w14:textId="77777777" w:rsidR="002F76A8" w:rsidRPr="00817526" w:rsidRDefault="002F76A8">
      <w:pPr>
        <w:numPr>
          <w:ilvl w:val="1"/>
          <w:numId w:val="44"/>
        </w:numPr>
        <w:jc w:val="both"/>
      </w:pPr>
      <w:r w:rsidRPr="00817526">
        <w:t>Chaque réunion de chantier fait l’objet d’un procès-verbal signé par les participants et transmis à l’Autorité Contractante à la diligence de l’Ingénieur du Marché.</w:t>
      </w:r>
    </w:p>
    <w:p w14:paraId="2361EBA4" w14:textId="77777777" w:rsidR="002F76A8" w:rsidRPr="00817526" w:rsidRDefault="002F76A8">
      <w:pPr>
        <w:numPr>
          <w:ilvl w:val="0"/>
          <w:numId w:val="29"/>
        </w:numPr>
        <w:jc w:val="both"/>
        <w:rPr>
          <w:b/>
          <w:bCs/>
        </w:rPr>
      </w:pPr>
      <w:r w:rsidRPr="00817526">
        <w:rPr>
          <w:b/>
          <w:bCs/>
        </w:rPr>
        <w:t>JOURNAL DE CHANTIER (CCAG Article 56 complété)</w:t>
      </w:r>
    </w:p>
    <w:p w14:paraId="7E99C1EC" w14:textId="77777777" w:rsidR="002F76A8" w:rsidRPr="00817526" w:rsidRDefault="002F76A8">
      <w:pPr>
        <w:numPr>
          <w:ilvl w:val="1"/>
          <w:numId w:val="45"/>
        </w:numPr>
        <w:jc w:val="both"/>
      </w:pPr>
      <w:r w:rsidRPr="00817526">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14:paraId="6BB188A5" w14:textId="77777777" w:rsidR="002F76A8" w:rsidRPr="00817526" w:rsidRDefault="002F76A8">
      <w:pPr>
        <w:numPr>
          <w:ilvl w:val="0"/>
          <w:numId w:val="32"/>
        </w:numPr>
        <w:jc w:val="both"/>
      </w:pPr>
      <w:r w:rsidRPr="00817526">
        <w:lastRenderedPageBreak/>
        <w:t>Les conditions atmosphériques ;</w:t>
      </w:r>
    </w:p>
    <w:p w14:paraId="14D42358" w14:textId="77777777" w:rsidR="002F76A8" w:rsidRPr="00817526" w:rsidRDefault="002F76A8">
      <w:pPr>
        <w:numPr>
          <w:ilvl w:val="0"/>
          <w:numId w:val="32"/>
        </w:numPr>
        <w:jc w:val="both"/>
      </w:pPr>
      <w:r w:rsidRPr="00817526">
        <w:t xml:space="preserve">L’avancement des travaux ; </w:t>
      </w:r>
    </w:p>
    <w:p w14:paraId="295CB51F" w14:textId="77777777" w:rsidR="002F76A8" w:rsidRPr="00817526" w:rsidRDefault="002F76A8">
      <w:pPr>
        <w:numPr>
          <w:ilvl w:val="0"/>
          <w:numId w:val="32"/>
        </w:numPr>
        <w:jc w:val="both"/>
      </w:pPr>
      <w:r w:rsidRPr="00817526">
        <w:t>Le personnel présent sur le chantier ;</w:t>
      </w:r>
    </w:p>
    <w:p w14:paraId="649D2B0B" w14:textId="77777777" w:rsidR="002F76A8" w:rsidRPr="00817526" w:rsidRDefault="002F76A8">
      <w:pPr>
        <w:numPr>
          <w:ilvl w:val="0"/>
          <w:numId w:val="32"/>
        </w:numPr>
        <w:jc w:val="both"/>
      </w:pPr>
      <w:r w:rsidRPr="00817526">
        <w:t>Les réceptions de matériaux et agréments de toutes sortes ;</w:t>
      </w:r>
    </w:p>
    <w:p w14:paraId="7C893B74" w14:textId="77777777" w:rsidR="002F76A8" w:rsidRPr="00817526" w:rsidRDefault="002F76A8">
      <w:pPr>
        <w:numPr>
          <w:ilvl w:val="0"/>
          <w:numId w:val="32"/>
        </w:numPr>
        <w:jc w:val="both"/>
      </w:pPr>
      <w:r w:rsidRPr="00817526">
        <w:t>Les travaux exécutés dans la journée, les quantités mises en œuvre et le matériel employé ;</w:t>
      </w:r>
    </w:p>
    <w:p w14:paraId="37BAD803" w14:textId="77777777" w:rsidR="002F76A8" w:rsidRPr="00817526" w:rsidRDefault="002F76A8">
      <w:pPr>
        <w:numPr>
          <w:ilvl w:val="0"/>
          <w:numId w:val="32"/>
        </w:numPr>
        <w:jc w:val="both"/>
      </w:pPr>
      <w:r w:rsidRPr="00817526">
        <w:t xml:space="preserve">Les prestations réalisées par les sous-traitants ; </w:t>
      </w:r>
    </w:p>
    <w:p w14:paraId="15FDC322" w14:textId="77777777" w:rsidR="002F76A8" w:rsidRPr="00817526" w:rsidRDefault="002F76A8">
      <w:pPr>
        <w:numPr>
          <w:ilvl w:val="0"/>
          <w:numId w:val="32"/>
        </w:numPr>
        <w:jc w:val="both"/>
      </w:pPr>
      <w:r w:rsidRPr="00817526">
        <w:t>Les incidents dans la mise en œuvre des ouvrages et les solutions techniques mises en œuvre ;</w:t>
      </w:r>
    </w:p>
    <w:p w14:paraId="4333B33D" w14:textId="77777777" w:rsidR="002F76A8" w:rsidRPr="00817526" w:rsidRDefault="002F76A8">
      <w:pPr>
        <w:numPr>
          <w:ilvl w:val="0"/>
          <w:numId w:val="32"/>
        </w:numPr>
        <w:jc w:val="both"/>
      </w:pPr>
      <w:r w:rsidRPr="00817526">
        <w:t>Les prescriptions, les non conformités et les incidents relevés par l’Ingénieur, ainsi que les observations susceptibles de donner lieu à réclamations de sa part ;</w:t>
      </w:r>
    </w:p>
    <w:p w14:paraId="316FF45E" w14:textId="77777777" w:rsidR="002F76A8" w:rsidRPr="00817526" w:rsidRDefault="002F76A8">
      <w:pPr>
        <w:numPr>
          <w:ilvl w:val="0"/>
          <w:numId w:val="32"/>
        </w:numPr>
        <w:jc w:val="both"/>
      </w:pPr>
      <w:r w:rsidRPr="00817526">
        <w:t>Les observations de toute natures relevés par l’Ingénieur ou le Cocontractant, et relatives à la qualité de la mise en œuvre, aux matériaux fournis, au personnel employé ou au chronogramme des travaux ;</w:t>
      </w:r>
    </w:p>
    <w:p w14:paraId="2EFE7F62" w14:textId="77777777" w:rsidR="002F76A8" w:rsidRPr="00817526" w:rsidRDefault="002F76A8">
      <w:pPr>
        <w:numPr>
          <w:ilvl w:val="0"/>
          <w:numId w:val="32"/>
        </w:numPr>
        <w:jc w:val="both"/>
      </w:pPr>
      <w:r w:rsidRPr="00817526">
        <w:t>Les opérations administratives relatives à l’exécution et au règlement du marché (notifications, résultats d’essais, attachements) ;</w:t>
      </w:r>
    </w:p>
    <w:p w14:paraId="7469A625" w14:textId="77777777" w:rsidR="002F76A8" w:rsidRPr="00817526" w:rsidRDefault="002F76A8">
      <w:pPr>
        <w:numPr>
          <w:ilvl w:val="0"/>
          <w:numId w:val="32"/>
        </w:numPr>
        <w:jc w:val="both"/>
      </w:pPr>
      <w:r w:rsidRPr="00817526">
        <w:t>Les visites officielles.</w:t>
      </w:r>
    </w:p>
    <w:p w14:paraId="1417C797" w14:textId="77777777" w:rsidR="002F76A8" w:rsidRPr="00817526" w:rsidRDefault="002F76A8">
      <w:pPr>
        <w:numPr>
          <w:ilvl w:val="1"/>
          <w:numId w:val="45"/>
        </w:numPr>
        <w:jc w:val="both"/>
      </w:pPr>
      <w:r w:rsidRPr="00817526">
        <w:t xml:space="preserve">Le journal est signé contradictoirement par l’Ingénieur et le responsable des travaux représentant le Cocontractant, à chaque visite du chantier ; il est visé systématiquement lors des réunions de chantiers. </w:t>
      </w:r>
    </w:p>
    <w:p w14:paraId="6F509FEE" w14:textId="77777777" w:rsidR="002F76A8" w:rsidRPr="00817526" w:rsidRDefault="002F76A8">
      <w:pPr>
        <w:numPr>
          <w:ilvl w:val="1"/>
          <w:numId w:val="45"/>
        </w:numPr>
        <w:jc w:val="both"/>
      </w:pPr>
      <w:r w:rsidRPr="00817526">
        <w:t xml:space="preserve">En cas de réclamation du Cocontractant, il ne peut être fait état que des évènements ou documents mentionnés en temps utiles dans le journal de chantier. </w:t>
      </w:r>
    </w:p>
    <w:p w14:paraId="03145085" w14:textId="77777777" w:rsidR="002F76A8" w:rsidRPr="00817526" w:rsidRDefault="002F76A8">
      <w:pPr>
        <w:numPr>
          <w:ilvl w:val="1"/>
          <w:numId w:val="45"/>
        </w:numPr>
        <w:jc w:val="both"/>
      </w:pPr>
      <w:r w:rsidRPr="00817526">
        <w:t>Tout refus de présentation du journal de chantier à l’Autorité Contractante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14:paraId="3D61B6E3" w14:textId="77777777" w:rsidR="002F76A8" w:rsidRPr="00817526" w:rsidRDefault="002F76A8">
      <w:pPr>
        <w:numPr>
          <w:ilvl w:val="0"/>
          <w:numId w:val="29"/>
        </w:numPr>
        <w:jc w:val="both"/>
        <w:rPr>
          <w:b/>
          <w:bCs/>
        </w:rPr>
      </w:pPr>
      <w:r w:rsidRPr="00817526">
        <w:rPr>
          <w:b/>
          <w:bCs/>
        </w:rPr>
        <w:t>MISE A DISPOSITION DES LIEUX (CCAG Article 42 complété)</w:t>
      </w:r>
    </w:p>
    <w:p w14:paraId="68B201A0" w14:textId="77777777" w:rsidR="002F76A8" w:rsidRPr="00817526" w:rsidRDefault="002F76A8">
      <w:pPr>
        <w:numPr>
          <w:ilvl w:val="1"/>
          <w:numId w:val="46"/>
        </w:numPr>
        <w:jc w:val="both"/>
      </w:pPr>
      <w:r w:rsidRPr="00817526">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14:paraId="0FF53BD5" w14:textId="77777777" w:rsidR="002F76A8" w:rsidRPr="00817526" w:rsidRDefault="002F76A8">
      <w:pPr>
        <w:numPr>
          <w:ilvl w:val="1"/>
          <w:numId w:val="46"/>
        </w:numPr>
        <w:jc w:val="both"/>
      </w:pPr>
      <w:r w:rsidRPr="00817526">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14:paraId="4E0512A6" w14:textId="77777777" w:rsidR="002F76A8" w:rsidRPr="00817526" w:rsidRDefault="002F76A8">
      <w:pPr>
        <w:numPr>
          <w:ilvl w:val="0"/>
          <w:numId w:val="29"/>
        </w:numPr>
        <w:jc w:val="both"/>
        <w:rPr>
          <w:b/>
          <w:bCs/>
        </w:rPr>
      </w:pPr>
      <w:r w:rsidRPr="00817526">
        <w:rPr>
          <w:b/>
          <w:bCs/>
        </w:rPr>
        <w:t>MESURES DE SECURITE (CCAG Article 48)</w:t>
      </w:r>
    </w:p>
    <w:p w14:paraId="33A953F4" w14:textId="77777777" w:rsidR="002F76A8" w:rsidRPr="00817526" w:rsidRDefault="002F76A8">
      <w:pPr>
        <w:numPr>
          <w:ilvl w:val="1"/>
          <w:numId w:val="47"/>
        </w:numPr>
        <w:jc w:val="both"/>
      </w:pPr>
      <w:r w:rsidRPr="00817526">
        <w:t xml:space="preserve">Le Cocontractant prend toutes les dispositions nécessaires pour assurer la protection du personnel employé et des visiteurs sur le chantier, conformément à la réglementation en vigueur. </w:t>
      </w:r>
    </w:p>
    <w:p w14:paraId="020695D4" w14:textId="77777777" w:rsidR="002F76A8" w:rsidRPr="00817526" w:rsidRDefault="002F76A8">
      <w:pPr>
        <w:numPr>
          <w:ilvl w:val="1"/>
          <w:numId w:val="47"/>
        </w:numPr>
        <w:jc w:val="both"/>
      </w:pPr>
      <w:r w:rsidRPr="00817526">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14:paraId="51AEA5DB" w14:textId="77777777" w:rsidR="002F76A8" w:rsidRPr="00817526" w:rsidRDefault="002F76A8">
      <w:pPr>
        <w:numPr>
          <w:ilvl w:val="0"/>
          <w:numId w:val="29"/>
        </w:numPr>
        <w:jc w:val="both"/>
        <w:rPr>
          <w:b/>
          <w:bCs/>
        </w:rPr>
      </w:pPr>
      <w:r w:rsidRPr="00817526">
        <w:rPr>
          <w:b/>
          <w:bCs/>
        </w:rPr>
        <w:lastRenderedPageBreak/>
        <w:t>PROTECTION DE L’ENVIRONNEMENT (CCAG Article 16)</w:t>
      </w:r>
    </w:p>
    <w:p w14:paraId="341D931C" w14:textId="77777777" w:rsidR="002F76A8" w:rsidRPr="00817526" w:rsidRDefault="002F76A8">
      <w:pPr>
        <w:numPr>
          <w:ilvl w:val="1"/>
          <w:numId w:val="48"/>
        </w:numPr>
        <w:jc w:val="both"/>
      </w:pPr>
      <w:r w:rsidRPr="00817526">
        <w:t>Le Cocontractant est tenu de se conformer aux textes régissant la protection de l’environnement en vigueur au Cameroun et notamment la loi cadre n°096/12 du 03 août 1996 sur la gestion de l’environnement.</w:t>
      </w:r>
    </w:p>
    <w:p w14:paraId="6DA16DC3" w14:textId="77777777" w:rsidR="002F76A8" w:rsidRPr="00817526" w:rsidRDefault="002F76A8">
      <w:pPr>
        <w:numPr>
          <w:ilvl w:val="1"/>
          <w:numId w:val="48"/>
        </w:numPr>
        <w:jc w:val="both"/>
      </w:pPr>
      <w:r w:rsidRPr="00817526">
        <w:t>Il doit se conformer aux prescriptions du CCTP en la matière.</w:t>
      </w:r>
    </w:p>
    <w:p w14:paraId="64FCD4D0" w14:textId="77777777" w:rsidR="002F76A8" w:rsidRPr="00817526" w:rsidRDefault="002F76A8">
      <w:pPr>
        <w:numPr>
          <w:ilvl w:val="0"/>
          <w:numId w:val="29"/>
        </w:numPr>
        <w:jc w:val="both"/>
        <w:rPr>
          <w:b/>
          <w:bCs/>
        </w:rPr>
      </w:pPr>
      <w:r w:rsidRPr="00817526">
        <w:rPr>
          <w:b/>
          <w:bCs/>
        </w:rPr>
        <w:t>REMISE EN ETAT DES LIEUX</w:t>
      </w:r>
      <w:r w:rsidRPr="00817526">
        <w:rPr>
          <w:b/>
        </w:rPr>
        <w:t xml:space="preserve"> (CCAG Article 69)</w:t>
      </w:r>
    </w:p>
    <w:p w14:paraId="527D1CE2" w14:textId="77777777" w:rsidR="002F76A8" w:rsidRPr="00817526" w:rsidRDefault="002F76A8" w:rsidP="00531DE9">
      <w:pPr>
        <w:jc w:val="both"/>
      </w:pPr>
      <w:r w:rsidRPr="00817526">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14:paraId="24C9E478" w14:textId="77777777" w:rsidR="002F76A8" w:rsidRPr="00817526" w:rsidRDefault="002F76A8" w:rsidP="00531DE9">
      <w:pPr>
        <w:jc w:val="both"/>
        <w:rPr>
          <w:b/>
          <w:bCs/>
        </w:rPr>
      </w:pPr>
      <w:r w:rsidRPr="00817526">
        <w:rPr>
          <w:b/>
          <w:bCs/>
          <w:u w:val="single"/>
        </w:rPr>
        <w:t>CHAPITRE III</w:t>
      </w:r>
      <w:r w:rsidRPr="00817526">
        <w:rPr>
          <w:b/>
          <w:bCs/>
        </w:rPr>
        <w:t> : RECEPTION DES TRAVAUX</w:t>
      </w:r>
    </w:p>
    <w:p w14:paraId="704E8551" w14:textId="77777777" w:rsidR="002F76A8" w:rsidRPr="00817526" w:rsidRDefault="002F76A8">
      <w:pPr>
        <w:numPr>
          <w:ilvl w:val="0"/>
          <w:numId w:val="29"/>
        </w:numPr>
        <w:jc w:val="both"/>
        <w:rPr>
          <w:b/>
          <w:bCs/>
        </w:rPr>
      </w:pPr>
      <w:r w:rsidRPr="00817526">
        <w:rPr>
          <w:b/>
          <w:bCs/>
        </w:rPr>
        <w:t>RECEPTION PROVISOIRE</w:t>
      </w:r>
      <w:r w:rsidRPr="00817526">
        <w:rPr>
          <w:b/>
        </w:rPr>
        <w:t xml:space="preserve"> (CCAG Article 67)</w:t>
      </w:r>
    </w:p>
    <w:p w14:paraId="0F5D5756" w14:textId="77777777" w:rsidR="002F76A8" w:rsidRPr="00817526" w:rsidRDefault="002F76A8">
      <w:pPr>
        <w:numPr>
          <w:ilvl w:val="1"/>
          <w:numId w:val="49"/>
        </w:numPr>
        <w:jc w:val="both"/>
      </w:pPr>
      <w:r w:rsidRPr="00817526">
        <w:t>Avant la réception provisoire, l’entrepreneur demande par écrit au Chef de service avec copie à l’Autorité Contractante et l’Ingénieur, l’organisation d’une visite technique préalable à la réception.</w:t>
      </w:r>
    </w:p>
    <w:p w14:paraId="0AEC28BB" w14:textId="77777777" w:rsidR="002F76A8" w:rsidRPr="00817526" w:rsidRDefault="002F76A8">
      <w:pPr>
        <w:numPr>
          <w:ilvl w:val="1"/>
          <w:numId w:val="49"/>
        </w:numPr>
        <w:jc w:val="both"/>
      </w:pPr>
      <w:r w:rsidRPr="00817526">
        <w:t>Cette visite technique préalable à la réception effectuée contradictoirement par l’Ingénieur du Marché ou son représentant, le représentant de l’Autorité Contractante et le cocontractant porte sur :</w:t>
      </w:r>
    </w:p>
    <w:p w14:paraId="20E34109" w14:textId="77777777" w:rsidR="002F76A8" w:rsidRPr="00817526" w:rsidRDefault="002F76A8">
      <w:pPr>
        <w:numPr>
          <w:ilvl w:val="0"/>
          <w:numId w:val="32"/>
        </w:numPr>
        <w:jc w:val="both"/>
      </w:pPr>
      <w:r w:rsidRPr="00817526">
        <w:t>La reconnaissance qualitative et quantitative des ouvrages exécutés ;</w:t>
      </w:r>
    </w:p>
    <w:p w14:paraId="4942CB76" w14:textId="77777777" w:rsidR="002F76A8" w:rsidRPr="00817526" w:rsidRDefault="002F76A8">
      <w:pPr>
        <w:numPr>
          <w:ilvl w:val="0"/>
          <w:numId w:val="32"/>
        </w:numPr>
        <w:jc w:val="both"/>
      </w:pPr>
      <w:r w:rsidRPr="00817526">
        <w:t>La constatation des quantités effectivement réalisés ;</w:t>
      </w:r>
    </w:p>
    <w:p w14:paraId="22845BDD" w14:textId="77777777" w:rsidR="002F76A8" w:rsidRPr="00817526" w:rsidRDefault="002F76A8">
      <w:pPr>
        <w:numPr>
          <w:ilvl w:val="0"/>
          <w:numId w:val="32"/>
        </w:numPr>
        <w:jc w:val="both"/>
      </w:pPr>
      <w:r w:rsidRPr="00817526">
        <w:t>La constatation de l’achèvement des travaux conformément aux termes du marché, ou de la non-exécution ou du non-respect partiel ou total des prestations prévues dans la Lettre-Commande ;</w:t>
      </w:r>
    </w:p>
    <w:p w14:paraId="4AC4F9A3" w14:textId="77777777" w:rsidR="002F76A8" w:rsidRPr="00817526" w:rsidRDefault="002F76A8">
      <w:pPr>
        <w:numPr>
          <w:ilvl w:val="0"/>
          <w:numId w:val="32"/>
        </w:numPr>
        <w:jc w:val="both"/>
      </w:pPr>
      <w:r w:rsidRPr="00817526">
        <w:t>La notification des réserves éventuelles et des délais de mise en conformité ;</w:t>
      </w:r>
    </w:p>
    <w:p w14:paraId="01A9BF94" w14:textId="77777777" w:rsidR="002F76A8" w:rsidRPr="00817526" w:rsidRDefault="002F76A8">
      <w:pPr>
        <w:numPr>
          <w:ilvl w:val="0"/>
          <w:numId w:val="32"/>
        </w:numPr>
        <w:jc w:val="both"/>
      </w:pPr>
      <w:r w:rsidRPr="00817526">
        <w:t>La constatation du repli des installations de chantier et de la remise en état des lieux.</w:t>
      </w:r>
    </w:p>
    <w:p w14:paraId="682750AD" w14:textId="77777777" w:rsidR="002F76A8" w:rsidRPr="00817526" w:rsidRDefault="002F76A8">
      <w:pPr>
        <w:numPr>
          <w:ilvl w:val="1"/>
          <w:numId w:val="49"/>
        </w:numPr>
        <w:jc w:val="both"/>
      </w:pPr>
      <w:r w:rsidRPr="00817526">
        <w:t>Ces opérations font l’objet d’un procès-verbal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14:paraId="474EFABA" w14:textId="77777777" w:rsidR="002F76A8" w:rsidRPr="00817526" w:rsidRDefault="002F76A8">
      <w:pPr>
        <w:numPr>
          <w:ilvl w:val="1"/>
          <w:numId w:val="49"/>
        </w:numPr>
        <w:jc w:val="both"/>
      </w:pPr>
      <w:r w:rsidRPr="00817526">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14:paraId="3BF59CDE" w14:textId="77777777" w:rsidR="002F76A8" w:rsidRPr="00817526" w:rsidRDefault="002F76A8">
      <w:pPr>
        <w:numPr>
          <w:ilvl w:val="1"/>
          <w:numId w:val="49"/>
        </w:numPr>
        <w:jc w:val="both"/>
      </w:pPr>
      <w:r w:rsidRPr="00817526">
        <w:t>Le Cocontractant est convoqué à la réception par courrier au moins cinq (5) jours avant la date de la réception. Il est tenu d’y assister (ou de s’y faire représenter).</w:t>
      </w:r>
    </w:p>
    <w:p w14:paraId="588FCEAF" w14:textId="77777777" w:rsidR="002F76A8" w:rsidRPr="00817526" w:rsidRDefault="002F76A8">
      <w:pPr>
        <w:numPr>
          <w:ilvl w:val="1"/>
          <w:numId w:val="49"/>
        </w:numPr>
        <w:jc w:val="both"/>
      </w:pPr>
      <w:r w:rsidRPr="00817526">
        <w:t>Il prend part à la réception. Son absence équivaut à l’acceptation sans réserve des conclusions de la Commission de réception.</w:t>
      </w:r>
    </w:p>
    <w:p w14:paraId="1FF8E7D8" w14:textId="77777777" w:rsidR="002F76A8" w:rsidRPr="00817526" w:rsidRDefault="002F76A8">
      <w:pPr>
        <w:numPr>
          <w:ilvl w:val="1"/>
          <w:numId w:val="49"/>
        </w:numPr>
        <w:jc w:val="both"/>
      </w:pPr>
      <w:r w:rsidRPr="00817526">
        <w:t>Après la visite du chantier, la Commission examine le procès-verbal de la Commission de pré réception technique et procède à la réception provisoire des travaux s’il y a lieu.</w:t>
      </w:r>
    </w:p>
    <w:p w14:paraId="2AE2FBE6" w14:textId="77777777" w:rsidR="002F76A8" w:rsidRPr="00817526" w:rsidRDefault="002F76A8">
      <w:pPr>
        <w:numPr>
          <w:ilvl w:val="1"/>
          <w:numId w:val="49"/>
        </w:numPr>
        <w:jc w:val="both"/>
      </w:pPr>
      <w:r w:rsidRPr="00817526">
        <w:t>Le procès-verbal signé séance tenante par tous les membres de la commission, prononce soit :</w:t>
      </w:r>
    </w:p>
    <w:p w14:paraId="60E66365" w14:textId="77777777" w:rsidR="002F76A8" w:rsidRPr="00817526" w:rsidRDefault="002F76A8">
      <w:pPr>
        <w:numPr>
          <w:ilvl w:val="0"/>
          <w:numId w:val="32"/>
        </w:numPr>
        <w:jc w:val="both"/>
      </w:pPr>
      <w:r w:rsidRPr="00817526">
        <w:t>La réception provisoire des travaux sans réserve ;</w:t>
      </w:r>
    </w:p>
    <w:p w14:paraId="0180066B" w14:textId="77777777" w:rsidR="002F76A8" w:rsidRPr="00817526" w:rsidRDefault="002F76A8">
      <w:pPr>
        <w:numPr>
          <w:ilvl w:val="0"/>
          <w:numId w:val="32"/>
        </w:numPr>
        <w:jc w:val="both"/>
      </w:pPr>
      <w:r w:rsidRPr="00817526">
        <w:t>Le refus de réceptionner les travaux.</w:t>
      </w:r>
    </w:p>
    <w:p w14:paraId="2782D97D" w14:textId="77777777" w:rsidR="002F76A8" w:rsidRDefault="002F76A8">
      <w:pPr>
        <w:numPr>
          <w:ilvl w:val="1"/>
          <w:numId w:val="49"/>
        </w:numPr>
        <w:jc w:val="both"/>
      </w:pPr>
      <w:r w:rsidRPr="00817526">
        <w:lastRenderedPageBreak/>
        <w:t>Le procès-verbal de réception provisoire précise ou fixe la date d’achèvement des travaux.</w:t>
      </w:r>
    </w:p>
    <w:p w14:paraId="4B9EEB51" w14:textId="1C881988" w:rsidR="00E5078B" w:rsidRPr="00817526" w:rsidRDefault="00E5078B" w:rsidP="00531DE9">
      <w:pPr>
        <w:jc w:val="both"/>
        <w:rPr>
          <w:b/>
          <w:bCs/>
        </w:rPr>
      </w:pPr>
      <w:bookmarkStart w:id="16" w:name="_Hlk222018466"/>
      <w:r>
        <w:t xml:space="preserve">Article 30 : </w:t>
      </w:r>
      <w:r w:rsidR="00BE7B45">
        <w:t xml:space="preserve">COMPOSITION DE LA </w:t>
      </w:r>
      <w:r w:rsidRPr="00817526">
        <w:rPr>
          <w:b/>
          <w:bCs/>
        </w:rPr>
        <w:t>COMMISSION DE RECEPTION</w:t>
      </w:r>
    </w:p>
    <w:p w14:paraId="2AB66123" w14:textId="77777777" w:rsidR="00E5078B" w:rsidRPr="00817526" w:rsidRDefault="00E5078B">
      <w:pPr>
        <w:numPr>
          <w:ilvl w:val="1"/>
          <w:numId w:val="53"/>
        </w:numPr>
        <w:jc w:val="both"/>
      </w:pPr>
      <w:r w:rsidRPr="00817526">
        <w:t>La commission de réception est composée ainsi qu’il suit :</w:t>
      </w:r>
    </w:p>
    <w:p w14:paraId="31B945F8" w14:textId="77777777" w:rsidR="00E5078B" w:rsidRPr="00817526" w:rsidRDefault="00E5078B">
      <w:pPr>
        <w:numPr>
          <w:ilvl w:val="0"/>
          <w:numId w:val="54"/>
        </w:numPr>
        <w:tabs>
          <w:tab w:val="num" w:pos="900"/>
          <w:tab w:val="num" w:pos="1080"/>
        </w:tabs>
        <w:jc w:val="both"/>
        <w:rPr>
          <w:bCs/>
        </w:rPr>
      </w:pPr>
      <w:r w:rsidRPr="00817526">
        <w:rPr>
          <w:u w:val="single"/>
        </w:rPr>
        <w:t>Président</w:t>
      </w:r>
      <w:r w:rsidRPr="00817526">
        <w:t xml:space="preserve"> : </w:t>
      </w:r>
    </w:p>
    <w:p w14:paraId="2BBE1529" w14:textId="77777777" w:rsidR="00E5078B" w:rsidRPr="00817526" w:rsidRDefault="00E5078B" w:rsidP="00531DE9">
      <w:pPr>
        <w:jc w:val="both"/>
        <w:rPr>
          <w:bCs/>
        </w:rPr>
      </w:pPr>
    </w:p>
    <w:p w14:paraId="363E861C" w14:textId="77777777" w:rsidR="00E5078B" w:rsidRPr="00817526" w:rsidRDefault="00E5078B">
      <w:pPr>
        <w:numPr>
          <w:ilvl w:val="0"/>
          <w:numId w:val="32"/>
        </w:numPr>
        <w:jc w:val="both"/>
      </w:pPr>
      <w:r w:rsidRPr="00817526">
        <w:t>Le Maitre d’Ouvrage ou son Représentant ;</w:t>
      </w:r>
    </w:p>
    <w:p w14:paraId="17ABAD33" w14:textId="77777777" w:rsidR="00E5078B" w:rsidRPr="00817526" w:rsidRDefault="00E5078B">
      <w:pPr>
        <w:numPr>
          <w:ilvl w:val="0"/>
          <w:numId w:val="54"/>
        </w:numPr>
        <w:tabs>
          <w:tab w:val="num" w:pos="900"/>
          <w:tab w:val="num" w:pos="1080"/>
        </w:tabs>
        <w:jc w:val="both"/>
      </w:pPr>
      <w:r w:rsidRPr="00817526">
        <w:rPr>
          <w:u w:val="single"/>
        </w:rPr>
        <w:t>Membre</w:t>
      </w:r>
      <w:r w:rsidRPr="00817526">
        <w:t> :</w:t>
      </w:r>
    </w:p>
    <w:p w14:paraId="30204CE1" w14:textId="77777777" w:rsidR="00E5078B" w:rsidRPr="00817526" w:rsidRDefault="00E5078B">
      <w:pPr>
        <w:numPr>
          <w:ilvl w:val="0"/>
          <w:numId w:val="32"/>
        </w:numPr>
        <w:jc w:val="both"/>
      </w:pPr>
      <w:r w:rsidRPr="00817526">
        <w:t>Le Chef Service du Marché ou son Représentant ;</w:t>
      </w:r>
    </w:p>
    <w:p w14:paraId="623214ED" w14:textId="77777777" w:rsidR="00E5078B" w:rsidRPr="00817526" w:rsidRDefault="00E5078B">
      <w:pPr>
        <w:numPr>
          <w:ilvl w:val="0"/>
          <w:numId w:val="32"/>
        </w:numPr>
        <w:jc w:val="both"/>
      </w:pPr>
      <w:r w:rsidRPr="00817526">
        <w:t>Le comptable Matières</w:t>
      </w:r>
    </w:p>
    <w:p w14:paraId="3659A2FD" w14:textId="77777777" w:rsidR="00E5078B" w:rsidRPr="00817526" w:rsidRDefault="00E5078B">
      <w:pPr>
        <w:numPr>
          <w:ilvl w:val="0"/>
          <w:numId w:val="54"/>
        </w:numPr>
        <w:tabs>
          <w:tab w:val="num" w:pos="901"/>
          <w:tab w:val="num" w:pos="1080"/>
        </w:tabs>
        <w:jc w:val="both"/>
      </w:pPr>
      <w:r w:rsidRPr="00817526">
        <w:rPr>
          <w:u w:val="single"/>
        </w:rPr>
        <w:t>Rapporteur</w:t>
      </w:r>
      <w:r w:rsidRPr="00817526">
        <w:t xml:space="preserve"> : </w:t>
      </w:r>
    </w:p>
    <w:p w14:paraId="27CE840D" w14:textId="77777777" w:rsidR="00E5078B" w:rsidRPr="00817526" w:rsidRDefault="00E5078B">
      <w:pPr>
        <w:numPr>
          <w:ilvl w:val="0"/>
          <w:numId w:val="32"/>
        </w:numPr>
        <w:jc w:val="both"/>
      </w:pPr>
      <w:r w:rsidRPr="00817526">
        <w:t>L’Ingénieur du Marché. ;</w:t>
      </w:r>
    </w:p>
    <w:p w14:paraId="38ACACC8" w14:textId="77777777" w:rsidR="00E5078B" w:rsidRPr="00817526" w:rsidRDefault="00E5078B">
      <w:pPr>
        <w:numPr>
          <w:ilvl w:val="0"/>
          <w:numId w:val="54"/>
        </w:numPr>
        <w:tabs>
          <w:tab w:val="num" w:pos="901"/>
          <w:tab w:val="num" w:pos="1080"/>
        </w:tabs>
        <w:jc w:val="both"/>
      </w:pPr>
      <w:r w:rsidRPr="00817526">
        <w:rPr>
          <w:u w:val="single"/>
        </w:rPr>
        <w:t>Observateurs</w:t>
      </w:r>
      <w:r w:rsidRPr="00817526">
        <w:t xml:space="preserve"> : </w:t>
      </w:r>
    </w:p>
    <w:p w14:paraId="536D4820" w14:textId="77777777" w:rsidR="00E5078B" w:rsidRPr="00817526" w:rsidRDefault="00E5078B">
      <w:pPr>
        <w:numPr>
          <w:ilvl w:val="0"/>
          <w:numId w:val="32"/>
        </w:numPr>
        <w:jc w:val="both"/>
      </w:pPr>
      <w:r w:rsidRPr="00817526">
        <w:t>Le Délégué Départemental des Marchés Publics du Haut-Nyong ou son représentant ;</w:t>
      </w:r>
    </w:p>
    <w:p w14:paraId="2274DACE" w14:textId="77777777" w:rsidR="00E5078B" w:rsidRPr="00817526" w:rsidRDefault="00E5078B">
      <w:pPr>
        <w:numPr>
          <w:ilvl w:val="0"/>
          <w:numId w:val="32"/>
        </w:numPr>
        <w:jc w:val="both"/>
      </w:pPr>
      <w:r w:rsidRPr="00817526">
        <w:t>Le Cocontractant ou son représentant.</w:t>
      </w:r>
    </w:p>
    <w:bookmarkEnd w:id="16"/>
    <w:p w14:paraId="3F630E72" w14:textId="562E0A1F" w:rsidR="00E5078B" w:rsidRPr="00817526" w:rsidRDefault="00E5078B" w:rsidP="00531DE9">
      <w:pPr>
        <w:jc w:val="both"/>
        <w:rPr>
          <w:b/>
          <w:bCs/>
        </w:rPr>
      </w:pPr>
      <w:r>
        <w:rPr>
          <w:b/>
          <w:bCs/>
        </w:rPr>
        <w:t xml:space="preserve">Article 31 : </w:t>
      </w:r>
      <w:r w:rsidRPr="00817526">
        <w:rPr>
          <w:b/>
          <w:bCs/>
        </w:rPr>
        <w:t>COMMISSION DE RECEPTION</w:t>
      </w:r>
    </w:p>
    <w:p w14:paraId="6E938D79" w14:textId="77777777" w:rsidR="00E5078B" w:rsidRPr="00817526" w:rsidRDefault="00E5078B">
      <w:pPr>
        <w:numPr>
          <w:ilvl w:val="1"/>
          <w:numId w:val="53"/>
        </w:numPr>
        <w:jc w:val="both"/>
      </w:pPr>
      <w:r w:rsidRPr="00817526">
        <w:t>La commission de réception est composée ainsi qu’il suit :</w:t>
      </w:r>
    </w:p>
    <w:p w14:paraId="2DA75F5B" w14:textId="77777777" w:rsidR="00E5078B" w:rsidRPr="00817526" w:rsidRDefault="00E5078B">
      <w:pPr>
        <w:numPr>
          <w:ilvl w:val="0"/>
          <w:numId w:val="54"/>
        </w:numPr>
        <w:tabs>
          <w:tab w:val="num" w:pos="900"/>
          <w:tab w:val="num" w:pos="1080"/>
        </w:tabs>
        <w:jc w:val="both"/>
        <w:rPr>
          <w:bCs/>
        </w:rPr>
      </w:pPr>
      <w:r w:rsidRPr="00817526">
        <w:rPr>
          <w:u w:val="single"/>
        </w:rPr>
        <w:t>Président</w:t>
      </w:r>
      <w:r w:rsidRPr="00817526">
        <w:t xml:space="preserve"> : </w:t>
      </w:r>
    </w:p>
    <w:p w14:paraId="0901FE67" w14:textId="77777777" w:rsidR="00E5078B" w:rsidRPr="00817526" w:rsidRDefault="00E5078B" w:rsidP="00531DE9">
      <w:pPr>
        <w:jc w:val="both"/>
        <w:rPr>
          <w:bCs/>
        </w:rPr>
      </w:pPr>
    </w:p>
    <w:p w14:paraId="2C896ED1" w14:textId="77777777" w:rsidR="00E5078B" w:rsidRPr="00817526" w:rsidRDefault="00E5078B">
      <w:pPr>
        <w:numPr>
          <w:ilvl w:val="0"/>
          <w:numId w:val="32"/>
        </w:numPr>
        <w:jc w:val="both"/>
      </w:pPr>
      <w:r w:rsidRPr="00817526">
        <w:t>Le Maitre d’Ouvrage ou son Représentant ;</w:t>
      </w:r>
    </w:p>
    <w:p w14:paraId="2F6D00A6" w14:textId="77777777" w:rsidR="00E5078B" w:rsidRPr="00817526" w:rsidRDefault="00E5078B">
      <w:pPr>
        <w:numPr>
          <w:ilvl w:val="0"/>
          <w:numId w:val="54"/>
        </w:numPr>
        <w:tabs>
          <w:tab w:val="num" w:pos="900"/>
          <w:tab w:val="num" w:pos="1080"/>
        </w:tabs>
        <w:jc w:val="both"/>
      </w:pPr>
      <w:r w:rsidRPr="00817526">
        <w:rPr>
          <w:u w:val="single"/>
        </w:rPr>
        <w:t>Membre</w:t>
      </w:r>
      <w:r w:rsidRPr="00817526">
        <w:t> :</w:t>
      </w:r>
    </w:p>
    <w:p w14:paraId="03BEA70A" w14:textId="77777777" w:rsidR="00E5078B" w:rsidRPr="00817526" w:rsidRDefault="00E5078B">
      <w:pPr>
        <w:numPr>
          <w:ilvl w:val="0"/>
          <w:numId w:val="32"/>
        </w:numPr>
        <w:jc w:val="both"/>
      </w:pPr>
      <w:r w:rsidRPr="00817526">
        <w:t>Le Chef Service du Marché ou son Représentant ;</w:t>
      </w:r>
    </w:p>
    <w:p w14:paraId="49CEE29E" w14:textId="77777777" w:rsidR="00E5078B" w:rsidRPr="00817526" w:rsidRDefault="00E5078B">
      <w:pPr>
        <w:numPr>
          <w:ilvl w:val="0"/>
          <w:numId w:val="32"/>
        </w:numPr>
        <w:jc w:val="both"/>
      </w:pPr>
      <w:r w:rsidRPr="00817526">
        <w:t>L’Ingénieur du Marché. ;</w:t>
      </w:r>
    </w:p>
    <w:p w14:paraId="20D8A2D0" w14:textId="77777777" w:rsidR="00E5078B" w:rsidRPr="00817526" w:rsidRDefault="00E5078B">
      <w:pPr>
        <w:numPr>
          <w:ilvl w:val="0"/>
          <w:numId w:val="54"/>
        </w:numPr>
        <w:tabs>
          <w:tab w:val="num" w:pos="901"/>
          <w:tab w:val="num" w:pos="1080"/>
        </w:tabs>
        <w:jc w:val="both"/>
      </w:pPr>
      <w:r w:rsidRPr="00817526">
        <w:rPr>
          <w:u w:val="single"/>
        </w:rPr>
        <w:t>Observateurs</w:t>
      </w:r>
      <w:r w:rsidRPr="00817526">
        <w:t xml:space="preserve"> : </w:t>
      </w:r>
    </w:p>
    <w:p w14:paraId="31EAD01E" w14:textId="77777777" w:rsidR="00E5078B" w:rsidRPr="00817526" w:rsidRDefault="00E5078B">
      <w:pPr>
        <w:numPr>
          <w:ilvl w:val="0"/>
          <w:numId w:val="32"/>
        </w:numPr>
        <w:jc w:val="both"/>
      </w:pPr>
      <w:r w:rsidRPr="00817526">
        <w:t>Le Délégué Départemental des Marchés Publics du Haut-Nyong ou son représentant ;</w:t>
      </w:r>
    </w:p>
    <w:p w14:paraId="183EDE7A" w14:textId="77777777" w:rsidR="00E5078B" w:rsidRPr="00817526" w:rsidRDefault="00E5078B">
      <w:pPr>
        <w:numPr>
          <w:ilvl w:val="0"/>
          <w:numId w:val="32"/>
        </w:numPr>
        <w:jc w:val="both"/>
      </w:pPr>
      <w:r w:rsidRPr="00817526">
        <w:t>Le Cocontractant ou son représentant.</w:t>
      </w:r>
    </w:p>
    <w:p w14:paraId="4C71BB87" w14:textId="77FAC8E1" w:rsidR="00E5078B" w:rsidRPr="00817526" w:rsidRDefault="00E5078B" w:rsidP="00531DE9">
      <w:pPr>
        <w:jc w:val="both"/>
      </w:pPr>
    </w:p>
    <w:p w14:paraId="61DE671A" w14:textId="77777777" w:rsidR="002F76A8" w:rsidRPr="00817526" w:rsidRDefault="002F76A8">
      <w:pPr>
        <w:numPr>
          <w:ilvl w:val="0"/>
          <w:numId w:val="29"/>
        </w:numPr>
        <w:jc w:val="both"/>
        <w:rPr>
          <w:b/>
          <w:bCs/>
        </w:rPr>
      </w:pPr>
      <w:r w:rsidRPr="00817526">
        <w:rPr>
          <w:b/>
          <w:bCs/>
        </w:rPr>
        <w:t xml:space="preserve">DELAI DE GARANTIE </w:t>
      </w:r>
      <w:r w:rsidRPr="00817526">
        <w:rPr>
          <w:b/>
        </w:rPr>
        <w:t>(CCAG Article 70)</w:t>
      </w:r>
    </w:p>
    <w:p w14:paraId="2C263BDB" w14:textId="77777777" w:rsidR="002F76A8" w:rsidRPr="00817526" w:rsidRDefault="002F76A8">
      <w:pPr>
        <w:numPr>
          <w:ilvl w:val="1"/>
          <w:numId w:val="50"/>
        </w:numPr>
        <w:jc w:val="both"/>
      </w:pPr>
      <w:r w:rsidRPr="00817526">
        <w:t>Le délai de garantie concerne les travaux relatifs aux ouvrages d’assainissement construits pendant l’exécution des travaux.</w:t>
      </w:r>
    </w:p>
    <w:p w14:paraId="51D315D4" w14:textId="77777777" w:rsidR="002F76A8" w:rsidRPr="00817526" w:rsidRDefault="002F76A8">
      <w:pPr>
        <w:numPr>
          <w:ilvl w:val="1"/>
          <w:numId w:val="50"/>
        </w:numPr>
        <w:jc w:val="both"/>
      </w:pPr>
      <w:r w:rsidRPr="00817526">
        <w:t xml:space="preserve">Ce délai est fixé à </w:t>
      </w:r>
      <w:r w:rsidRPr="00817526">
        <w:rPr>
          <w:b/>
        </w:rPr>
        <w:t>un (01) an</w:t>
      </w:r>
      <w:r w:rsidRPr="00817526">
        <w:t xml:space="preserve"> et court à compter de la date de réception provisoire des travaux.</w:t>
      </w:r>
    </w:p>
    <w:p w14:paraId="29F9349E" w14:textId="77777777" w:rsidR="002F76A8" w:rsidRPr="00817526" w:rsidRDefault="002F76A8">
      <w:pPr>
        <w:numPr>
          <w:ilvl w:val="0"/>
          <w:numId w:val="29"/>
        </w:numPr>
        <w:jc w:val="both"/>
        <w:rPr>
          <w:b/>
          <w:bCs/>
        </w:rPr>
      </w:pPr>
      <w:r w:rsidRPr="00817526">
        <w:rPr>
          <w:b/>
          <w:bCs/>
        </w:rPr>
        <w:t>ENTRETIEN PENDANT LA PERIODE DE GARANTIE (CCAG Article 71)</w:t>
      </w:r>
    </w:p>
    <w:p w14:paraId="586459A1" w14:textId="77777777" w:rsidR="002F76A8" w:rsidRPr="00817526" w:rsidRDefault="002F76A8">
      <w:pPr>
        <w:numPr>
          <w:ilvl w:val="1"/>
          <w:numId w:val="51"/>
        </w:numPr>
        <w:jc w:val="both"/>
      </w:pPr>
      <w:r w:rsidRPr="00817526">
        <w:t>Pendant la période de garantie, le Cocontractant exécute à ses frais et en temps utile, tous les travaux nécessaires pour remédier aux désordres qui peuvent apparaître sur les ouvrages et qui relèvent de malfaçons.</w:t>
      </w:r>
    </w:p>
    <w:p w14:paraId="1CCF533A" w14:textId="77777777" w:rsidR="002F76A8" w:rsidRPr="00817526" w:rsidRDefault="002F76A8">
      <w:pPr>
        <w:numPr>
          <w:ilvl w:val="1"/>
          <w:numId w:val="51"/>
        </w:numPr>
        <w:jc w:val="both"/>
      </w:pPr>
      <w:r w:rsidRPr="00817526">
        <w:lastRenderedPageBreak/>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14:paraId="58B89476" w14:textId="77777777" w:rsidR="002F76A8" w:rsidRPr="00817526" w:rsidRDefault="002F76A8">
      <w:pPr>
        <w:numPr>
          <w:ilvl w:val="0"/>
          <w:numId w:val="29"/>
        </w:numPr>
        <w:jc w:val="both"/>
        <w:rPr>
          <w:b/>
          <w:bCs/>
        </w:rPr>
      </w:pPr>
      <w:r w:rsidRPr="00817526">
        <w:rPr>
          <w:b/>
          <w:bCs/>
        </w:rPr>
        <w:t>RECEPTION DEFINITIVE (CCAG Article 72)</w:t>
      </w:r>
    </w:p>
    <w:p w14:paraId="3C245C24" w14:textId="77777777" w:rsidR="002F76A8" w:rsidRPr="00817526" w:rsidRDefault="002F76A8">
      <w:pPr>
        <w:numPr>
          <w:ilvl w:val="1"/>
          <w:numId w:val="52"/>
        </w:numPr>
        <w:jc w:val="both"/>
      </w:pPr>
      <w:r w:rsidRPr="00817526">
        <w:t xml:space="preserve">Après la visite des ouvrages, la Commission de réception, examine le procès-verbal de réception provisoire et vérifie la levée effective d’éventuelles réserves. Elle procède à la réception définitive des travaux s’il y a lieu. </w:t>
      </w:r>
    </w:p>
    <w:p w14:paraId="59EFB2C9" w14:textId="77777777" w:rsidR="002F76A8" w:rsidRPr="00817526" w:rsidRDefault="002F76A8">
      <w:pPr>
        <w:numPr>
          <w:ilvl w:val="1"/>
          <w:numId w:val="52"/>
        </w:numPr>
        <w:jc w:val="both"/>
      </w:pPr>
      <w:r w:rsidRPr="00817526">
        <w:t>Le procès-verbal signé séance tenante par tous les membres de la commission, prononce soit :</w:t>
      </w:r>
    </w:p>
    <w:p w14:paraId="5BAA9D76" w14:textId="77777777" w:rsidR="002F76A8" w:rsidRPr="00817526" w:rsidRDefault="002F76A8">
      <w:pPr>
        <w:numPr>
          <w:ilvl w:val="0"/>
          <w:numId w:val="32"/>
        </w:numPr>
        <w:jc w:val="both"/>
      </w:pPr>
      <w:r w:rsidRPr="00817526">
        <w:t>La réception définitive des travaux sans réserve ;</w:t>
      </w:r>
    </w:p>
    <w:p w14:paraId="3B67ACE8" w14:textId="77777777" w:rsidR="002F76A8" w:rsidRPr="00817526" w:rsidRDefault="002F76A8">
      <w:pPr>
        <w:numPr>
          <w:ilvl w:val="0"/>
          <w:numId w:val="32"/>
        </w:numPr>
        <w:jc w:val="both"/>
      </w:pPr>
      <w:r w:rsidRPr="00817526">
        <w:t>La nécessité de lever les réserves dans un délai imparti, préalablement à la fixation d’une nouvelle date de réception définitive des travaux.</w:t>
      </w:r>
    </w:p>
    <w:p w14:paraId="13610F7C" w14:textId="77777777" w:rsidR="002F76A8" w:rsidRPr="00817526" w:rsidRDefault="002F76A8">
      <w:pPr>
        <w:numPr>
          <w:ilvl w:val="0"/>
          <w:numId w:val="32"/>
        </w:numPr>
        <w:jc w:val="both"/>
      </w:pPr>
      <w:r w:rsidRPr="00817526">
        <w:t>Tous les frais inhérents aux réceptions partielle, provisoire ou définitive des ouvrages sont à la charge du Cocontractant, y compris les travaux relatifs à la levée des réserves.</w:t>
      </w:r>
    </w:p>
    <w:p w14:paraId="0D9BBB4D" w14:textId="77777777" w:rsidR="002F76A8" w:rsidRPr="00817526" w:rsidRDefault="002F76A8" w:rsidP="00531DE9">
      <w:pPr>
        <w:jc w:val="both"/>
      </w:pPr>
    </w:p>
    <w:p w14:paraId="2A6D35BE" w14:textId="77777777" w:rsidR="002F76A8" w:rsidRPr="00817526" w:rsidRDefault="002F76A8" w:rsidP="00531DE9">
      <w:pPr>
        <w:jc w:val="both"/>
      </w:pPr>
    </w:p>
    <w:p w14:paraId="3AB3796A" w14:textId="77777777" w:rsidR="002F76A8" w:rsidRPr="00817526" w:rsidRDefault="002F76A8">
      <w:pPr>
        <w:numPr>
          <w:ilvl w:val="0"/>
          <w:numId w:val="29"/>
        </w:numPr>
        <w:jc w:val="both"/>
        <w:rPr>
          <w:b/>
          <w:bCs/>
        </w:rPr>
      </w:pPr>
      <w:r w:rsidRPr="00817526">
        <w:rPr>
          <w:b/>
          <w:bCs/>
        </w:rPr>
        <w:t>COMMISSION DE RECEPTION</w:t>
      </w:r>
    </w:p>
    <w:p w14:paraId="1245A49D" w14:textId="77777777" w:rsidR="002F76A8" w:rsidRPr="00817526" w:rsidRDefault="002F76A8">
      <w:pPr>
        <w:numPr>
          <w:ilvl w:val="1"/>
          <w:numId w:val="53"/>
        </w:numPr>
        <w:jc w:val="both"/>
      </w:pPr>
      <w:r w:rsidRPr="00817526">
        <w:t>La commission de réception est composée ainsi qu’il suit :</w:t>
      </w:r>
    </w:p>
    <w:p w14:paraId="14C8CAFE" w14:textId="77777777" w:rsidR="002F76A8" w:rsidRPr="00817526" w:rsidRDefault="002F76A8">
      <w:pPr>
        <w:numPr>
          <w:ilvl w:val="0"/>
          <w:numId w:val="54"/>
        </w:numPr>
        <w:tabs>
          <w:tab w:val="num" w:pos="900"/>
          <w:tab w:val="num" w:pos="1080"/>
        </w:tabs>
        <w:jc w:val="both"/>
        <w:rPr>
          <w:bCs/>
        </w:rPr>
      </w:pPr>
      <w:r w:rsidRPr="00817526">
        <w:rPr>
          <w:u w:val="single"/>
        </w:rPr>
        <w:t>Président</w:t>
      </w:r>
      <w:r w:rsidRPr="00817526">
        <w:t xml:space="preserve"> : </w:t>
      </w:r>
    </w:p>
    <w:p w14:paraId="76202F56" w14:textId="77777777" w:rsidR="002F76A8" w:rsidRPr="00817526" w:rsidRDefault="002F76A8" w:rsidP="00531DE9">
      <w:pPr>
        <w:jc w:val="both"/>
        <w:rPr>
          <w:bCs/>
        </w:rPr>
      </w:pPr>
    </w:p>
    <w:p w14:paraId="4BC4F7DE" w14:textId="1573AB0A" w:rsidR="002F76A8" w:rsidRPr="00817526" w:rsidRDefault="002F76A8">
      <w:pPr>
        <w:numPr>
          <w:ilvl w:val="0"/>
          <w:numId w:val="32"/>
        </w:numPr>
        <w:jc w:val="both"/>
      </w:pPr>
      <w:r w:rsidRPr="00817526">
        <w:t xml:space="preserve">Le Maitre </w:t>
      </w:r>
      <w:r w:rsidR="00781636" w:rsidRPr="00817526">
        <w:t>d’Ouvrage ou</w:t>
      </w:r>
      <w:r w:rsidRPr="00817526">
        <w:t xml:space="preserve"> son Représentant ;</w:t>
      </w:r>
    </w:p>
    <w:p w14:paraId="5E65E2C7" w14:textId="77777777" w:rsidR="002F76A8" w:rsidRPr="00817526" w:rsidRDefault="002F76A8">
      <w:pPr>
        <w:numPr>
          <w:ilvl w:val="0"/>
          <w:numId w:val="54"/>
        </w:numPr>
        <w:tabs>
          <w:tab w:val="num" w:pos="900"/>
          <w:tab w:val="num" w:pos="1080"/>
        </w:tabs>
        <w:jc w:val="both"/>
      </w:pPr>
      <w:r w:rsidRPr="00817526">
        <w:rPr>
          <w:u w:val="single"/>
        </w:rPr>
        <w:t>Membre</w:t>
      </w:r>
      <w:r w:rsidRPr="00817526">
        <w:t> :</w:t>
      </w:r>
    </w:p>
    <w:p w14:paraId="05B9D20D" w14:textId="77777777" w:rsidR="002F76A8" w:rsidRPr="00817526" w:rsidRDefault="002F76A8">
      <w:pPr>
        <w:numPr>
          <w:ilvl w:val="0"/>
          <w:numId w:val="32"/>
        </w:numPr>
        <w:jc w:val="both"/>
      </w:pPr>
      <w:r w:rsidRPr="00817526">
        <w:t>Le Chef Service du Marché ou son Représentant ;</w:t>
      </w:r>
    </w:p>
    <w:p w14:paraId="7711FC2E" w14:textId="77777777" w:rsidR="002F76A8" w:rsidRPr="00817526" w:rsidRDefault="002F76A8">
      <w:pPr>
        <w:numPr>
          <w:ilvl w:val="0"/>
          <w:numId w:val="54"/>
        </w:numPr>
        <w:tabs>
          <w:tab w:val="num" w:pos="901"/>
          <w:tab w:val="num" w:pos="1080"/>
        </w:tabs>
        <w:jc w:val="both"/>
      </w:pPr>
      <w:r w:rsidRPr="00817526">
        <w:rPr>
          <w:u w:val="single"/>
        </w:rPr>
        <w:t>Rapporteur</w:t>
      </w:r>
      <w:r w:rsidRPr="00817526">
        <w:t xml:space="preserve"> : </w:t>
      </w:r>
    </w:p>
    <w:p w14:paraId="08047A82" w14:textId="77777777" w:rsidR="002F76A8" w:rsidRPr="00817526" w:rsidRDefault="002F76A8">
      <w:pPr>
        <w:numPr>
          <w:ilvl w:val="0"/>
          <w:numId w:val="32"/>
        </w:numPr>
        <w:jc w:val="both"/>
      </w:pPr>
      <w:r w:rsidRPr="00817526">
        <w:t>L’Ingénieur du Marché. ;</w:t>
      </w:r>
    </w:p>
    <w:p w14:paraId="2EDC8234" w14:textId="77777777" w:rsidR="002F76A8" w:rsidRPr="00817526" w:rsidRDefault="002F76A8">
      <w:pPr>
        <w:numPr>
          <w:ilvl w:val="0"/>
          <w:numId w:val="54"/>
        </w:numPr>
        <w:tabs>
          <w:tab w:val="num" w:pos="901"/>
          <w:tab w:val="num" w:pos="1080"/>
        </w:tabs>
        <w:jc w:val="both"/>
      </w:pPr>
      <w:r w:rsidRPr="00817526">
        <w:rPr>
          <w:u w:val="single"/>
        </w:rPr>
        <w:t>Observateurs</w:t>
      </w:r>
      <w:r w:rsidRPr="00817526">
        <w:t xml:space="preserve"> : </w:t>
      </w:r>
    </w:p>
    <w:p w14:paraId="5C7BC879" w14:textId="77777777" w:rsidR="002F76A8" w:rsidRPr="00817526" w:rsidRDefault="002F76A8">
      <w:pPr>
        <w:numPr>
          <w:ilvl w:val="0"/>
          <w:numId w:val="32"/>
        </w:numPr>
        <w:jc w:val="both"/>
      </w:pPr>
      <w:r w:rsidRPr="00817526">
        <w:t>Le Délégué Départemental des Marchés Publics du Haut-Nyong ou son représentant ;</w:t>
      </w:r>
    </w:p>
    <w:p w14:paraId="13C6C405" w14:textId="77777777" w:rsidR="002F76A8" w:rsidRPr="00817526" w:rsidRDefault="002F76A8">
      <w:pPr>
        <w:numPr>
          <w:ilvl w:val="0"/>
          <w:numId w:val="32"/>
        </w:numPr>
        <w:jc w:val="both"/>
      </w:pPr>
      <w:r w:rsidRPr="00817526">
        <w:t>Le Cocontractant ou son représentant.</w:t>
      </w:r>
    </w:p>
    <w:p w14:paraId="4B5AA32C" w14:textId="77777777" w:rsidR="002F76A8" w:rsidRPr="00817526" w:rsidRDefault="002F76A8">
      <w:pPr>
        <w:numPr>
          <w:ilvl w:val="1"/>
          <w:numId w:val="53"/>
        </w:numPr>
        <w:jc w:val="both"/>
      </w:pPr>
      <w:r w:rsidRPr="00817526">
        <w:t>Le Cocontractant saisit le Chef Service du Marché afin de lui proposer une date de réception. Une fois la date approuvée, celui-ci convoque les membres de la Commission de réception, aux fins de procéder à la réception.</w:t>
      </w:r>
    </w:p>
    <w:p w14:paraId="6F32A107" w14:textId="77777777" w:rsidR="002F76A8" w:rsidRPr="00817526" w:rsidRDefault="002F76A8" w:rsidP="00531DE9">
      <w:pPr>
        <w:jc w:val="both"/>
        <w:rPr>
          <w:b/>
        </w:rPr>
      </w:pPr>
      <w:r w:rsidRPr="00817526">
        <w:rPr>
          <w:b/>
          <w:u w:val="single"/>
        </w:rPr>
        <w:t>CHAPITRE IV</w:t>
      </w:r>
      <w:r w:rsidRPr="00817526">
        <w:rPr>
          <w:b/>
        </w:rPr>
        <w:t> : DISPOSITIONS FINANCIERES</w:t>
      </w:r>
    </w:p>
    <w:p w14:paraId="045885C7" w14:textId="77777777" w:rsidR="002F76A8" w:rsidRPr="00817526" w:rsidRDefault="002F76A8">
      <w:pPr>
        <w:numPr>
          <w:ilvl w:val="0"/>
          <w:numId w:val="29"/>
        </w:numPr>
        <w:jc w:val="both"/>
        <w:rPr>
          <w:b/>
          <w:bCs/>
        </w:rPr>
      </w:pPr>
      <w:r w:rsidRPr="00817526">
        <w:rPr>
          <w:b/>
          <w:bCs/>
        </w:rPr>
        <w:t xml:space="preserve">MONTANT DE LA LETTRE-COMMANDE </w:t>
      </w:r>
      <w:r w:rsidRPr="00817526">
        <w:rPr>
          <w:b/>
        </w:rPr>
        <w:t>(CCAG Article 18 et 19 complétés)</w:t>
      </w:r>
    </w:p>
    <w:p w14:paraId="5310DD10" w14:textId="77777777" w:rsidR="002F76A8" w:rsidRPr="00817526" w:rsidRDefault="002F76A8">
      <w:pPr>
        <w:numPr>
          <w:ilvl w:val="1"/>
          <w:numId w:val="55"/>
        </w:numPr>
        <w:jc w:val="both"/>
      </w:pPr>
      <w:r w:rsidRPr="00817526">
        <w:t>Le montant de la présente Lettre-Commande, tel qu’il ressort du devis estimatif ci-joint, est de ________ (en chiffres) _______ (en lettres) francs CFA Toutes taxes comprises (TTC) ; soit :</w:t>
      </w:r>
    </w:p>
    <w:p w14:paraId="48FD8A60" w14:textId="77777777" w:rsidR="002F76A8" w:rsidRPr="00817526" w:rsidRDefault="002F76A8">
      <w:pPr>
        <w:numPr>
          <w:ilvl w:val="0"/>
          <w:numId w:val="32"/>
        </w:numPr>
        <w:jc w:val="both"/>
      </w:pPr>
      <w:r w:rsidRPr="00817526">
        <w:t>Montant HTVA : _______ (______) francs CFA</w:t>
      </w:r>
    </w:p>
    <w:p w14:paraId="41B25D5E" w14:textId="77777777" w:rsidR="002F76A8" w:rsidRPr="00817526" w:rsidRDefault="002F76A8">
      <w:pPr>
        <w:numPr>
          <w:ilvl w:val="0"/>
          <w:numId w:val="32"/>
        </w:numPr>
        <w:jc w:val="both"/>
      </w:pPr>
      <w:r w:rsidRPr="00817526">
        <w:lastRenderedPageBreak/>
        <w:t>Montant de la TVA : __________ (_______) francs CFA</w:t>
      </w:r>
    </w:p>
    <w:p w14:paraId="72B4A67A" w14:textId="77777777" w:rsidR="002F76A8" w:rsidRPr="00817526" w:rsidRDefault="002F76A8">
      <w:pPr>
        <w:numPr>
          <w:ilvl w:val="1"/>
          <w:numId w:val="55"/>
        </w:numPr>
        <w:jc w:val="both"/>
      </w:pPr>
      <w:r w:rsidRPr="00817526">
        <w:t>Le montant de la Lettre-Commande calculé dans les conditions prévues à l’article 19 du CCAG, résulte de l’application au montant hors TVA, du taux de la taxe sur la valeur ajoutée (TVA) et du rabais éventuellement consenti par l’Entrepreneur.</w:t>
      </w:r>
    </w:p>
    <w:p w14:paraId="17639387" w14:textId="77777777" w:rsidR="002F76A8" w:rsidRPr="00817526" w:rsidRDefault="002F76A8">
      <w:pPr>
        <w:numPr>
          <w:ilvl w:val="0"/>
          <w:numId w:val="29"/>
        </w:numPr>
        <w:jc w:val="both"/>
        <w:rPr>
          <w:b/>
          <w:bCs/>
        </w:rPr>
      </w:pPr>
      <w:r w:rsidRPr="00817526">
        <w:rPr>
          <w:b/>
          <w:bCs/>
        </w:rPr>
        <w:t>CONSISTANCE DES TRAVAUX</w:t>
      </w:r>
    </w:p>
    <w:p w14:paraId="621F6999" w14:textId="77777777" w:rsidR="002F76A8" w:rsidRPr="00817526" w:rsidRDefault="002F76A8">
      <w:pPr>
        <w:numPr>
          <w:ilvl w:val="1"/>
          <w:numId w:val="56"/>
        </w:numPr>
        <w:jc w:val="both"/>
      </w:pPr>
      <w:r w:rsidRPr="00817526">
        <w:t>Les prix figurant au bordereau des prix unitaires sont réputés établis sur la base des conditions économiques en vigueur en République du Cameroun au mois précédant celui de la soumission.</w:t>
      </w:r>
    </w:p>
    <w:p w14:paraId="6A22FE54" w14:textId="77777777" w:rsidR="002F76A8" w:rsidRPr="00817526" w:rsidRDefault="002F76A8">
      <w:pPr>
        <w:numPr>
          <w:ilvl w:val="1"/>
          <w:numId w:val="56"/>
        </w:numPr>
        <w:jc w:val="both"/>
      </w:pPr>
      <w:r w:rsidRPr="00817526">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14:paraId="5B83BDFF" w14:textId="77777777" w:rsidR="002F76A8" w:rsidRPr="00817526" w:rsidRDefault="002F76A8">
      <w:pPr>
        <w:numPr>
          <w:ilvl w:val="0"/>
          <w:numId w:val="32"/>
        </w:numPr>
        <w:jc w:val="both"/>
      </w:pPr>
      <w:r w:rsidRPr="00817526">
        <w:t>les conditions de transport et d’accès au chantier à toute époque de l’année ;</w:t>
      </w:r>
    </w:p>
    <w:p w14:paraId="681CC589" w14:textId="77777777" w:rsidR="002F76A8" w:rsidRPr="00817526" w:rsidRDefault="002F76A8">
      <w:pPr>
        <w:numPr>
          <w:ilvl w:val="0"/>
          <w:numId w:val="32"/>
        </w:numPr>
        <w:jc w:val="both"/>
      </w:pPr>
      <w:r w:rsidRPr="00817526">
        <w:t>la présence éventuelle de risques naturels, notamment les risques d’inondation liés au régime des pluies et des eaux dans la région ;</w:t>
      </w:r>
    </w:p>
    <w:p w14:paraId="32D31A2C" w14:textId="77777777" w:rsidR="002F76A8" w:rsidRPr="00817526" w:rsidRDefault="002F76A8">
      <w:pPr>
        <w:numPr>
          <w:ilvl w:val="0"/>
          <w:numId w:val="32"/>
        </w:numPr>
        <w:jc w:val="both"/>
      </w:pPr>
      <w:r w:rsidRPr="00817526">
        <w:t>les sujétions liées à la situation géographique des travaux ;</w:t>
      </w:r>
    </w:p>
    <w:p w14:paraId="679FD80F" w14:textId="77777777" w:rsidR="002F76A8" w:rsidRPr="00817526" w:rsidRDefault="002F76A8">
      <w:pPr>
        <w:numPr>
          <w:ilvl w:val="0"/>
          <w:numId w:val="32"/>
        </w:numPr>
        <w:jc w:val="both"/>
      </w:pPr>
      <w:r w:rsidRPr="00817526">
        <w:t>les contraintes liées à la nature et à la qualité des terrains et des sols ;</w:t>
      </w:r>
    </w:p>
    <w:p w14:paraId="7A309BA0" w14:textId="77777777" w:rsidR="002F76A8" w:rsidRPr="00817526" w:rsidRDefault="002F76A8">
      <w:pPr>
        <w:numPr>
          <w:ilvl w:val="0"/>
          <w:numId w:val="32"/>
        </w:numPr>
        <w:jc w:val="both"/>
      </w:pPr>
      <w:r w:rsidRPr="00817526">
        <w:t>les prises de contacts avec les principaux acteurs locaux (autorités administratives et traditionnelles, organisations professionnelles, etc.)</w:t>
      </w:r>
    </w:p>
    <w:p w14:paraId="35CF43B5" w14:textId="77777777" w:rsidR="002F76A8" w:rsidRPr="00817526" w:rsidRDefault="002F76A8">
      <w:pPr>
        <w:numPr>
          <w:ilvl w:val="0"/>
          <w:numId w:val="29"/>
        </w:numPr>
        <w:jc w:val="both"/>
        <w:rPr>
          <w:b/>
          <w:bCs/>
        </w:rPr>
      </w:pPr>
      <w:r w:rsidRPr="00817526">
        <w:rPr>
          <w:b/>
          <w:bCs/>
        </w:rPr>
        <w:t>SOUS-DETAIL DES PRIX</w:t>
      </w:r>
    </w:p>
    <w:p w14:paraId="6B6556E2" w14:textId="77777777" w:rsidR="002F76A8" w:rsidRPr="00817526" w:rsidRDefault="002F76A8">
      <w:pPr>
        <w:numPr>
          <w:ilvl w:val="1"/>
          <w:numId w:val="57"/>
        </w:numPr>
        <w:jc w:val="both"/>
      </w:pPr>
      <w:r w:rsidRPr="00817526">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14:paraId="29C31E07" w14:textId="77777777" w:rsidR="002F76A8" w:rsidRPr="00817526" w:rsidRDefault="002F76A8">
      <w:pPr>
        <w:numPr>
          <w:ilvl w:val="1"/>
          <w:numId w:val="57"/>
        </w:numPr>
        <w:jc w:val="both"/>
      </w:pPr>
      <w:r w:rsidRPr="00817526">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14:paraId="3D63CB2F" w14:textId="77777777" w:rsidR="002F76A8" w:rsidRPr="00817526" w:rsidRDefault="002F76A8">
      <w:pPr>
        <w:numPr>
          <w:ilvl w:val="0"/>
          <w:numId w:val="32"/>
        </w:numPr>
        <w:jc w:val="both"/>
      </w:pPr>
      <w:r w:rsidRPr="00817526">
        <w:t>Amenée, montage, entretien, démontage et repli de toutes les installations y compris bureaux, laboratoires, matériel de carrière éventuels, ateliers, habitation etc. ;</w:t>
      </w:r>
    </w:p>
    <w:p w14:paraId="38769F58" w14:textId="77777777" w:rsidR="002F76A8" w:rsidRPr="00817526" w:rsidRDefault="002F76A8">
      <w:pPr>
        <w:numPr>
          <w:ilvl w:val="0"/>
          <w:numId w:val="32"/>
        </w:numPr>
        <w:jc w:val="both"/>
      </w:pPr>
      <w:r w:rsidRPr="00817526">
        <w:t>Amenée, fourniture, stockage et transport de tous les matériaux, ingrédient, carburant, lubrifiant, etc. ;</w:t>
      </w:r>
    </w:p>
    <w:p w14:paraId="39CBC192" w14:textId="77777777" w:rsidR="002F76A8" w:rsidRPr="00817526" w:rsidRDefault="002F76A8">
      <w:pPr>
        <w:numPr>
          <w:ilvl w:val="0"/>
          <w:numId w:val="32"/>
        </w:numPr>
        <w:jc w:val="both"/>
      </w:pPr>
      <w:r w:rsidRPr="00817526">
        <w:t>Entretien des ouvrages existants utilisés pour la réalisation du présent marché ;</w:t>
      </w:r>
    </w:p>
    <w:p w14:paraId="58CDC645" w14:textId="77777777" w:rsidR="002F76A8" w:rsidRPr="00817526" w:rsidRDefault="002F76A8">
      <w:pPr>
        <w:numPr>
          <w:ilvl w:val="0"/>
          <w:numId w:val="32"/>
        </w:numPr>
        <w:jc w:val="both"/>
      </w:pPr>
      <w:r w:rsidRPr="00817526">
        <w:t xml:space="preserve">Prospection des gîtes d’emprunt, extraction, stockage et mise en œuvre des matériaux drainage des gisements ; </w:t>
      </w:r>
    </w:p>
    <w:p w14:paraId="693C22CD" w14:textId="77777777" w:rsidR="002F76A8" w:rsidRPr="00817526" w:rsidRDefault="002F76A8">
      <w:pPr>
        <w:numPr>
          <w:ilvl w:val="0"/>
          <w:numId w:val="32"/>
        </w:numPr>
        <w:jc w:val="both"/>
      </w:pPr>
      <w:r w:rsidRPr="00817526">
        <w:t>Des mesures d’atténuation des impacts directs environnementaux ;</w:t>
      </w:r>
    </w:p>
    <w:p w14:paraId="430FF53A" w14:textId="77777777" w:rsidR="002F76A8" w:rsidRPr="00817526" w:rsidRDefault="002F76A8">
      <w:pPr>
        <w:numPr>
          <w:ilvl w:val="0"/>
          <w:numId w:val="32"/>
        </w:numPr>
        <w:jc w:val="both"/>
      </w:pPr>
      <w:r w:rsidRPr="00817526">
        <w:t>Entretien des ouvrages pendant le délai de garantie ;</w:t>
      </w:r>
    </w:p>
    <w:p w14:paraId="563F9B58" w14:textId="77777777" w:rsidR="002F76A8" w:rsidRPr="00817526" w:rsidRDefault="002F76A8">
      <w:pPr>
        <w:numPr>
          <w:ilvl w:val="0"/>
          <w:numId w:val="32"/>
        </w:numPr>
        <w:jc w:val="both"/>
      </w:pPr>
      <w:r w:rsidRPr="00817526">
        <w:t>Assurance y compris responsabilité civile ;</w:t>
      </w:r>
    </w:p>
    <w:p w14:paraId="613760AC" w14:textId="77777777" w:rsidR="002F76A8" w:rsidRPr="00817526" w:rsidRDefault="002F76A8">
      <w:pPr>
        <w:numPr>
          <w:ilvl w:val="0"/>
          <w:numId w:val="32"/>
        </w:numPr>
        <w:jc w:val="both"/>
      </w:pPr>
      <w:r w:rsidRPr="00817526">
        <w:t>Assurance de chantier ;</w:t>
      </w:r>
    </w:p>
    <w:p w14:paraId="2484A14B" w14:textId="77777777" w:rsidR="002F76A8" w:rsidRPr="00817526" w:rsidRDefault="002F76A8">
      <w:pPr>
        <w:numPr>
          <w:ilvl w:val="0"/>
          <w:numId w:val="32"/>
        </w:numPr>
        <w:jc w:val="both"/>
      </w:pPr>
      <w:r w:rsidRPr="00817526">
        <w:t>Frais financier et frais généraux du chantier ;</w:t>
      </w:r>
    </w:p>
    <w:p w14:paraId="0F2C88ED" w14:textId="77777777" w:rsidR="002F76A8" w:rsidRPr="00817526" w:rsidRDefault="002F76A8">
      <w:pPr>
        <w:numPr>
          <w:ilvl w:val="0"/>
          <w:numId w:val="32"/>
        </w:numPr>
        <w:jc w:val="both"/>
      </w:pPr>
      <w:r w:rsidRPr="00817526">
        <w:lastRenderedPageBreak/>
        <w:t>Rémunération pour bénéfice et aléas.</w:t>
      </w:r>
    </w:p>
    <w:p w14:paraId="3A8D94EF" w14:textId="77777777" w:rsidR="002F76A8" w:rsidRPr="00817526" w:rsidRDefault="002F76A8">
      <w:pPr>
        <w:numPr>
          <w:ilvl w:val="1"/>
          <w:numId w:val="57"/>
        </w:numPr>
        <w:jc w:val="both"/>
      </w:pPr>
      <w:r w:rsidRPr="00817526">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14:paraId="64976E70" w14:textId="77777777" w:rsidR="002F76A8" w:rsidRPr="00817526" w:rsidRDefault="002F76A8">
      <w:pPr>
        <w:numPr>
          <w:ilvl w:val="0"/>
          <w:numId w:val="29"/>
        </w:numPr>
        <w:jc w:val="both"/>
        <w:rPr>
          <w:b/>
          <w:bCs/>
        </w:rPr>
      </w:pPr>
      <w:r w:rsidRPr="00817526">
        <w:rPr>
          <w:b/>
          <w:bCs/>
        </w:rPr>
        <w:t xml:space="preserve">TRAVAUX SUPPLEMENTAIRES - VARIATION DANS LA MASSE DES TRAVAUX ET LA NATURE DES TRAVAUX </w:t>
      </w:r>
    </w:p>
    <w:p w14:paraId="2074A1D2" w14:textId="77777777" w:rsidR="002F76A8" w:rsidRPr="00817526" w:rsidRDefault="002F76A8">
      <w:pPr>
        <w:numPr>
          <w:ilvl w:val="1"/>
          <w:numId w:val="58"/>
        </w:numPr>
        <w:jc w:val="both"/>
      </w:pPr>
      <w:r w:rsidRPr="00817526">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14:paraId="3570B4AE" w14:textId="77777777" w:rsidR="002F76A8" w:rsidRPr="00817526" w:rsidRDefault="002F76A8">
      <w:pPr>
        <w:numPr>
          <w:ilvl w:val="1"/>
          <w:numId w:val="58"/>
        </w:numPr>
        <w:jc w:val="both"/>
      </w:pPr>
      <w:r w:rsidRPr="00817526">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14:paraId="3FD04450" w14:textId="77777777" w:rsidR="002F76A8" w:rsidRPr="00817526" w:rsidRDefault="002F76A8">
      <w:pPr>
        <w:numPr>
          <w:ilvl w:val="0"/>
          <w:numId w:val="29"/>
        </w:numPr>
        <w:jc w:val="both"/>
        <w:rPr>
          <w:b/>
          <w:bCs/>
        </w:rPr>
      </w:pPr>
      <w:r w:rsidRPr="00817526">
        <w:rPr>
          <w:b/>
          <w:bCs/>
        </w:rPr>
        <w:t>PREPARATION DES DECOMPTES</w:t>
      </w:r>
    </w:p>
    <w:p w14:paraId="33D98762" w14:textId="77777777" w:rsidR="002F76A8" w:rsidRPr="00817526" w:rsidRDefault="002F76A8">
      <w:pPr>
        <w:numPr>
          <w:ilvl w:val="1"/>
          <w:numId w:val="59"/>
        </w:numPr>
        <w:jc w:val="both"/>
      </w:pPr>
      <w:r w:rsidRPr="00817526">
        <w:t>Le Cocontractant est rémunéré par décomptes établis en appliquant des prix du bordereau des prix unitaires aux prestations réellement exécutées.</w:t>
      </w:r>
    </w:p>
    <w:p w14:paraId="3B2B77AB" w14:textId="77777777" w:rsidR="002F76A8" w:rsidRPr="00817526" w:rsidRDefault="002F76A8">
      <w:pPr>
        <w:numPr>
          <w:ilvl w:val="1"/>
          <w:numId w:val="59"/>
        </w:numPr>
        <w:jc w:val="both"/>
      </w:pPr>
      <w:r w:rsidRPr="00817526">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14:paraId="0D9AB663" w14:textId="77777777" w:rsidR="002F76A8" w:rsidRPr="00817526" w:rsidRDefault="002F76A8">
      <w:pPr>
        <w:numPr>
          <w:ilvl w:val="1"/>
          <w:numId w:val="59"/>
        </w:numPr>
        <w:jc w:val="both"/>
      </w:pPr>
      <w:r w:rsidRPr="00817526">
        <w:t>Les projets de décompte provisoire des travaux effectivement réalisés en sept (07) exemplaires, sont transmis à l’Ingénieur du Marché.</w:t>
      </w:r>
    </w:p>
    <w:p w14:paraId="0353B096" w14:textId="77777777" w:rsidR="002F76A8" w:rsidRPr="00817526" w:rsidRDefault="002F76A8">
      <w:pPr>
        <w:numPr>
          <w:ilvl w:val="1"/>
          <w:numId w:val="59"/>
        </w:numPr>
        <w:jc w:val="both"/>
      </w:pPr>
      <w:r w:rsidRPr="00817526">
        <w:t>L’Ingénieur du Marché après vérifications sous 72 heures, rejette ou signe le projet de décompte et le transmet au Maître d’Ouvrage pour liquidation et transmission au Délégué Départemental des Marchés Publics, accompagné du dossier de paiement.</w:t>
      </w:r>
    </w:p>
    <w:p w14:paraId="3CAA1BF2" w14:textId="77777777" w:rsidR="002F76A8" w:rsidRPr="00817526" w:rsidRDefault="002F76A8">
      <w:pPr>
        <w:numPr>
          <w:ilvl w:val="1"/>
          <w:numId w:val="59"/>
        </w:numPr>
        <w:jc w:val="both"/>
      </w:pPr>
      <w:r w:rsidRPr="00817526">
        <w:t>Le Délégué Départemental des Marchés Publics, dans un délai de trois (03) jours soit appose le visa de conformité et transmet le dossier de paiement au Contrôleur Financier Départemental, soit retourne le dossier au Maître d’Ouvrage en motivant les raisons du rejet.</w:t>
      </w:r>
    </w:p>
    <w:p w14:paraId="64FEE842" w14:textId="77777777" w:rsidR="002F76A8" w:rsidRPr="00817526" w:rsidRDefault="002F76A8">
      <w:pPr>
        <w:numPr>
          <w:ilvl w:val="1"/>
          <w:numId w:val="59"/>
        </w:numPr>
        <w:jc w:val="both"/>
      </w:pPr>
      <w:r w:rsidRPr="00817526">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14:paraId="2221188D" w14:textId="77777777" w:rsidR="002F76A8" w:rsidRPr="00817526" w:rsidRDefault="002F76A8">
      <w:pPr>
        <w:numPr>
          <w:ilvl w:val="1"/>
          <w:numId w:val="59"/>
        </w:numPr>
        <w:jc w:val="both"/>
      </w:pPr>
      <w:r w:rsidRPr="00817526">
        <w:t>A la fin de la période de garantie qui donne lieu à la réception définitive des travaux, l’Ingénieur dresse le décompte général et définitif du marché qu’il fait signer contradictoirement par le Cocontractant et le Maître d’Ouvrage qui le transmet au Délégué Départemental des Marchés Publics qui y appose le visa. Ce décompte comprend :</w:t>
      </w:r>
    </w:p>
    <w:p w14:paraId="6AB79444" w14:textId="77777777" w:rsidR="002F76A8" w:rsidRPr="00817526" w:rsidRDefault="002F76A8">
      <w:pPr>
        <w:numPr>
          <w:ilvl w:val="0"/>
          <w:numId w:val="32"/>
        </w:numPr>
        <w:jc w:val="both"/>
      </w:pPr>
      <w:r w:rsidRPr="00817526">
        <w:t>le décompte final,</w:t>
      </w:r>
    </w:p>
    <w:p w14:paraId="1FBFD3A4" w14:textId="77777777" w:rsidR="002F76A8" w:rsidRPr="00817526" w:rsidRDefault="002F76A8">
      <w:pPr>
        <w:numPr>
          <w:ilvl w:val="0"/>
          <w:numId w:val="32"/>
        </w:numPr>
        <w:jc w:val="both"/>
      </w:pPr>
      <w:r w:rsidRPr="00817526">
        <w:t>l’acompte pour solde,</w:t>
      </w:r>
    </w:p>
    <w:p w14:paraId="1D26F360" w14:textId="77777777" w:rsidR="002F76A8" w:rsidRPr="00817526" w:rsidRDefault="002F76A8">
      <w:pPr>
        <w:numPr>
          <w:ilvl w:val="0"/>
          <w:numId w:val="32"/>
        </w:numPr>
        <w:jc w:val="both"/>
      </w:pPr>
      <w:r w:rsidRPr="00817526">
        <w:t>la récapitulation des acomptes mensuels.</w:t>
      </w:r>
    </w:p>
    <w:p w14:paraId="7A537793" w14:textId="77777777" w:rsidR="002F76A8" w:rsidRPr="00817526" w:rsidRDefault="002F76A8">
      <w:pPr>
        <w:numPr>
          <w:ilvl w:val="1"/>
          <w:numId w:val="59"/>
        </w:numPr>
        <w:jc w:val="both"/>
      </w:pPr>
      <w:r w:rsidRPr="00817526">
        <w:lastRenderedPageBreak/>
        <w:t>La signature du décompte général et définitif sans réserve par le Cocontractant, lie définitivement les parties et met fin au marché, sauf en ce qui concerne les intérêts moratoires.</w:t>
      </w:r>
    </w:p>
    <w:p w14:paraId="6F1F2A1A" w14:textId="77777777" w:rsidR="002F76A8" w:rsidRPr="00817526" w:rsidRDefault="002F76A8">
      <w:pPr>
        <w:numPr>
          <w:ilvl w:val="0"/>
          <w:numId w:val="29"/>
        </w:numPr>
        <w:jc w:val="both"/>
        <w:rPr>
          <w:b/>
          <w:bCs/>
        </w:rPr>
      </w:pPr>
      <w:r w:rsidRPr="00817526">
        <w:rPr>
          <w:b/>
          <w:bCs/>
        </w:rPr>
        <w:t xml:space="preserve"> MODALITES ET REGLEMENT DES TRAVAUX EXECUTES</w:t>
      </w:r>
    </w:p>
    <w:p w14:paraId="199F1046" w14:textId="77777777" w:rsidR="002F76A8" w:rsidRPr="00817526" w:rsidRDefault="002F76A8">
      <w:pPr>
        <w:numPr>
          <w:ilvl w:val="1"/>
          <w:numId w:val="60"/>
        </w:numPr>
        <w:jc w:val="both"/>
      </w:pPr>
      <w:r w:rsidRPr="00817526">
        <w:t>Le Maitre d’Ouvrage est chargé de la liquidation de la présente Lettre-Commande ;</w:t>
      </w:r>
    </w:p>
    <w:p w14:paraId="06400568" w14:textId="77777777" w:rsidR="002F76A8" w:rsidRPr="00817526" w:rsidRDefault="002F76A8">
      <w:pPr>
        <w:numPr>
          <w:ilvl w:val="1"/>
          <w:numId w:val="60"/>
        </w:numPr>
        <w:jc w:val="both"/>
      </w:pPr>
      <w:r w:rsidRPr="00817526">
        <w:t>Le Receveur Municipal de la Commune de DOUMAINTANG est chargé des paiements.</w:t>
      </w:r>
    </w:p>
    <w:p w14:paraId="611C0E31" w14:textId="77777777" w:rsidR="002F76A8" w:rsidRPr="00817526" w:rsidRDefault="002F76A8">
      <w:pPr>
        <w:numPr>
          <w:ilvl w:val="1"/>
          <w:numId w:val="60"/>
        </w:numPr>
        <w:jc w:val="both"/>
      </w:pPr>
      <w:r w:rsidRPr="00817526">
        <w:t>Le paiement est effectué par virement au compte bancaire du cocontractant.</w:t>
      </w:r>
    </w:p>
    <w:p w14:paraId="0C595C79" w14:textId="77777777" w:rsidR="002F76A8" w:rsidRPr="00817526" w:rsidRDefault="002F76A8">
      <w:pPr>
        <w:numPr>
          <w:ilvl w:val="1"/>
          <w:numId w:val="60"/>
        </w:numPr>
        <w:jc w:val="both"/>
      </w:pPr>
      <w:r w:rsidRPr="00817526">
        <w:t>Le règlement du marché est exécuté par le Maitre d’Ouvrage sur présentation du décompte établi en sept (07) exemplaires par l’Ingénieur et signés par :</w:t>
      </w:r>
    </w:p>
    <w:p w14:paraId="5B3D4C4C" w14:textId="77777777" w:rsidR="002F76A8" w:rsidRPr="00817526" w:rsidRDefault="002F76A8">
      <w:pPr>
        <w:numPr>
          <w:ilvl w:val="0"/>
          <w:numId w:val="32"/>
        </w:numPr>
        <w:jc w:val="both"/>
      </w:pPr>
      <w:r w:rsidRPr="00817526">
        <w:t>Le Cocontractant ;</w:t>
      </w:r>
    </w:p>
    <w:p w14:paraId="59A4DE3E" w14:textId="77777777" w:rsidR="002F76A8" w:rsidRPr="00817526" w:rsidRDefault="002F76A8">
      <w:pPr>
        <w:numPr>
          <w:ilvl w:val="0"/>
          <w:numId w:val="32"/>
        </w:numPr>
        <w:jc w:val="both"/>
      </w:pPr>
      <w:r w:rsidRPr="00817526">
        <w:t>L’Ingénieur du Marché.</w:t>
      </w:r>
    </w:p>
    <w:p w14:paraId="24EEDA2D" w14:textId="77777777" w:rsidR="002F76A8" w:rsidRPr="00817526" w:rsidRDefault="002F76A8">
      <w:pPr>
        <w:numPr>
          <w:ilvl w:val="1"/>
          <w:numId w:val="60"/>
        </w:numPr>
        <w:jc w:val="both"/>
      </w:pPr>
      <w:r w:rsidRPr="00817526">
        <w:t>Chaque dossier de paiement doit obligatoirement revêtir le visa du Maitre d’Ouvrage, qui le transmet au Contrôle Financier. Il doit comporter les pièces suivantes :</w:t>
      </w:r>
    </w:p>
    <w:p w14:paraId="7A34A82A" w14:textId="77777777" w:rsidR="002F76A8" w:rsidRPr="00817526" w:rsidRDefault="002F76A8">
      <w:pPr>
        <w:numPr>
          <w:ilvl w:val="0"/>
          <w:numId w:val="32"/>
        </w:numPr>
        <w:jc w:val="both"/>
      </w:pPr>
      <w:r w:rsidRPr="00817526">
        <w:t>une (01) copie légalisée datant de moins de trois (03) mois signée des Administrations compétentes, de toutes les pièces composant le dossier fiscal ;</w:t>
      </w:r>
    </w:p>
    <w:p w14:paraId="51245FD3" w14:textId="77777777" w:rsidR="002F76A8" w:rsidRPr="00817526" w:rsidRDefault="002F76A8">
      <w:pPr>
        <w:numPr>
          <w:ilvl w:val="0"/>
          <w:numId w:val="32"/>
        </w:numPr>
        <w:jc w:val="both"/>
      </w:pPr>
      <w:r w:rsidRPr="00817526">
        <w:t>07 exemplaires du décompte et des Attachements signés par le Cocontractant, l’ingénieur du Marché et le Chef Service du Marché.</w:t>
      </w:r>
    </w:p>
    <w:p w14:paraId="7B7CF232" w14:textId="77777777" w:rsidR="002F76A8" w:rsidRPr="00817526" w:rsidRDefault="002F76A8">
      <w:pPr>
        <w:numPr>
          <w:ilvl w:val="0"/>
          <w:numId w:val="32"/>
        </w:numPr>
        <w:jc w:val="both"/>
      </w:pPr>
      <w:r w:rsidRPr="00817526">
        <w:t>le Procès-verbal de réception signé de tous les membres de la Commission de réception dans le cas de la réception provisoire des travaux;</w:t>
      </w:r>
    </w:p>
    <w:p w14:paraId="0364727C" w14:textId="77777777" w:rsidR="002F76A8" w:rsidRPr="00817526" w:rsidRDefault="002F76A8">
      <w:pPr>
        <w:numPr>
          <w:ilvl w:val="0"/>
          <w:numId w:val="32"/>
        </w:numPr>
        <w:jc w:val="both"/>
      </w:pPr>
      <w:r w:rsidRPr="00817526">
        <w:t>le Rapport d’Exécution des travaux préparé et signé par l’Ingénieur accompagné des photographies des ouvrages au moment de la réception ;</w:t>
      </w:r>
    </w:p>
    <w:p w14:paraId="3F88BE83" w14:textId="77777777" w:rsidR="002F76A8" w:rsidRPr="00817526" w:rsidRDefault="002F76A8">
      <w:pPr>
        <w:numPr>
          <w:ilvl w:val="0"/>
          <w:numId w:val="32"/>
        </w:numPr>
        <w:jc w:val="both"/>
      </w:pPr>
      <w:r w:rsidRPr="00817526">
        <w:t>la main levée de la retenue de garantie signée de l’Autorité Contractante, dans le cas de la réception définitive des travaux ;</w:t>
      </w:r>
    </w:p>
    <w:p w14:paraId="7C017BA8" w14:textId="77777777" w:rsidR="002F76A8" w:rsidRPr="00817526" w:rsidRDefault="002F76A8">
      <w:pPr>
        <w:numPr>
          <w:ilvl w:val="1"/>
          <w:numId w:val="60"/>
        </w:numPr>
        <w:jc w:val="both"/>
      </w:pPr>
      <w:r w:rsidRPr="00817526">
        <w:t>Les intérêts moratoires éventuels sont payés par état des sommes dues.</w:t>
      </w:r>
    </w:p>
    <w:p w14:paraId="5FF1D497" w14:textId="77777777" w:rsidR="002F76A8" w:rsidRPr="00817526" w:rsidRDefault="002F76A8">
      <w:pPr>
        <w:numPr>
          <w:ilvl w:val="0"/>
          <w:numId w:val="29"/>
        </w:numPr>
        <w:jc w:val="both"/>
        <w:rPr>
          <w:b/>
          <w:bCs/>
        </w:rPr>
      </w:pPr>
      <w:r w:rsidRPr="00817526">
        <w:rPr>
          <w:b/>
          <w:bCs/>
        </w:rPr>
        <w:t xml:space="preserve">AVANCE DE DEMARRAGE </w:t>
      </w:r>
      <w:r w:rsidRPr="00817526">
        <w:rPr>
          <w:b/>
        </w:rPr>
        <w:t>(CCAG Article 28)</w:t>
      </w:r>
    </w:p>
    <w:p w14:paraId="5B7588BC" w14:textId="77777777" w:rsidR="002F76A8" w:rsidRPr="00817526" w:rsidRDefault="002F76A8">
      <w:pPr>
        <w:numPr>
          <w:ilvl w:val="1"/>
          <w:numId w:val="61"/>
        </w:numPr>
        <w:jc w:val="both"/>
      </w:pPr>
      <w:r w:rsidRPr="00817526">
        <w:t xml:space="preserve">Une avance de démarrage d’un montant au plus égal à 20% du montant TTC du marché peut être accordée à la demande du Cocontractant, dès notification du marché. </w:t>
      </w:r>
    </w:p>
    <w:p w14:paraId="470B7302" w14:textId="77777777" w:rsidR="002F76A8" w:rsidRPr="00817526" w:rsidRDefault="002F76A8">
      <w:pPr>
        <w:numPr>
          <w:ilvl w:val="1"/>
          <w:numId w:val="61"/>
        </w:numPr>
        <w:jc w:val="both"/>
      </w:pPr>
      <w:r w:rsidRPr="00817526">
        <w:t>Cette avance est cautionnée à cent pour cent (100%) par un établissement bancaire de 1</w:t>
      </w:r>
      <w:r w:rsidRPr="00817526">
        <w:rPr>
          <w:vertAlign w:val="superscript"/>
        </w:rPr>
        <w:t>er</w:t>
      </w:r>
      <w:r w:rsidRPr="00817526">
        <w:t>ordre agréé par le Ministère en charge des Finances.</w:t>
      </w:r>
    </w:p>
    <w:p w14:paraId="1D47DDFC" w14:textId="77777777" w:rsidR="002F76A8" w:rsidRPr="00817526" w:rsidRDefault="002F76A8">
      <w:pPr>
        <w:numPr>
          <w:ilvl w:val="1"/>
          <w:numId w:val="61"/>
        </w:numPr>
        <w:jc w:val="both"/>
      </w:pPr>
      <w:r w:rsidRPr="00817526">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14:paraId="691BC03F" w14:textId="77777777" w:rsidR="002F76A8" w:rsidRPr="00817526" w:rsidRDefault="002F76A8">
      <w:pPr>
        <w:numPr>
          <w:ilvl w:val="1"/>
          <w:numId w:val="61"/>
        </w:numPr>
        <w:jc w:val="both"/>
      </w:pPr>
      <w:r w:rsidRPr="00817526">
        <w:t>Au fur et à mesure du remboursement de l’avance de démarrage, l’Autorité Contractante donne la mainlevée de la part du cautionnement définitif correspondante si le Cocontractant en fait la demande.</w:t>
      </w:r>
    </w:p>
    <w:p w14:paraId="68AB1776" w14:textId="77777777" w:rsidR="002F76A8" w:rsidRPr="00817526" w:rsidRDefault="002F76A8">
      <w:pPr>
        <w:numPr>
          <w:ilvl w:val="0"/>
          <w:numId w:val="29"/>
        </w:numPr>
        <w:jc w:val="both"/>
        <w:rPr>
          <w:b/>
          <w:bCs/>
        </w:rPr>
      </w:pPr>
      <w:r w:rsidRPr="00817526">
        <w:rPr>
          <w:b/>
          <w:bCs/>
        </w:rPr>
        <w:t xml:space="preserve">CAUTIONNEMENT DEFINITIF </w:t>
      </w:r>
      <w:r w:rsidRPr="00817526">
        <w:rPr>
          <w:b/>
        </w:rPr>
        <w:t>(CCAG Article 41)</w:t>
      </w:r>
    </w:p>
    <w:p w14:paraId="06AFFD43" w14:textId="77777777" w:rsidR="002F76A8" w:rsidRPr="00817526" w:rsidRDefault="002F76A8">
      <w:pPr>
        <w:numPr>
          <w:ilvl w:val="1"/>
          <w:numId w:val="62"/>
        </w:numPr>
        <w:jc w:val="both"/>
      </w:pPr>
      <w:r w:rsidRPr="00817526">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14:paraId="28939C54" w14:textId="77777777" w:rsidR="002F76A8" w:rsidRPr="00817526" w:rsidRDefault="002F76A8">
      <w:pPr>
        <w:numPr>
          <w:ilvl w:val="1"/>
          <w:numId w:val="62"/>
        </w:numPr>
        <w:jc w:val="both"/>
      </w:pPr>
      <w:r w:rsidRPr="00817526">
        <w:lastRenderedPageBreak/>
        <w:t>Le montant du cautionnement définitif est fixé à 5% du montant toutes taxes comprises du marché. Ce cautionnement définitif peut être remplacé par une caution bancaire d’un établissement financier de premier ordre agréé par le Ministère des Finances.</w:t>
      </w:r>
    </w:p>
    <w:p w14:paraId="41E103B4" w14:textId="77777777" w:rsidR="002F76A8" w:rsidRPr="00817526" w:rsidRDefault="002F76A8">
      <w:pPr>
        <w:numPr>
          <w:ilvl w:val="1"/>
          <w:numId w:val="62"/>
        </w:numPr>
        <w:jc w:val="both"/>
      </w:pPr>
      <w:r w:rsidRPr="00817526">
        <w:t>A la fin des travaux, le cautionnement définitif est restituée ou la caution bancaire le remplaçant libérée sur demande écrite du Cocontractant.</w:t>
      </w:r>
    </w:p>
    <w:p w14:paraId="7057EB47" w14:textId="77777777" w:rsidR="002F76A8" w:rsidRPr="00817526" w:rsidRDefault="002F76A8">
      <w:pPr>
        <w:numPr>
          <w:ilvl w:val="0"/>
          <w:numId w:val="29"/>
        </w:numPr>
        <w:jc w:val="both"/>
        <w:rPr>
          <w:b/>
          <w:bCs/>
        </w:rPr>
      </w:pPr>
      <w:r w:rsidRPr="00817526">
        <w:rPr>
          <w:b/>
          <w:bCs/>
        </w:rPr>
        <w:t xml:space="preserve">RETENUE DE GARANTIE </w:t>
      </w:r>
      <w:r w:rsidRPr="00817526">
        <w:rPr>
          <w:b/>
        </w:rPr>
        <w:t>(CCAG Article 29)</w:t>
      </w:r>
    </w:p>
    <w:p w14:paraId="77E9E94B" w14:textId="77777777" w:rsidR="002F76A8" w:rsidRPr="00817526" w:rsidRDefault="002F76A8" w:rsidP="00531DE9">
      <w:pPr>
        <w:jc w:val="both"/>
      </w:pPr>
      <w:r w:rsidRPr="00817526">
        <w:t xml:space="preserve">A titre de garantie des travaux, il sera opéré sur le montant de chaque acompte mensuel </w:t>
      </w:r>
      <w:r w:rsidRPr="00817526">
        <w:rPr>
          <w:b/>
        </w:rPr>
        <w:t>une retenue de 10% du montant TTC de la partie d’ouvrage concernée</w:t>
      </w:r>
      <w:r w:rsidRPr="00817526">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14:paraId="63A7CEAA" w14:textId="77777777" w:rsidR="002F76A8" w:rsidRPr="00817526" w:rsidRDefault="002F76A8">
      <w:pPr>
        <w:numPr>
          <w:ilvl w:val="0"/>
          <w:numId w:val="29"/>
        </w:numPr>
        <w:jc w:val="both"/>
        <w:rPr>
          <w:b/>
          <w:bCs/>
        </w:rPr>
      </w:pPr>
      <w:r w:rsidRPr="00817526">
        <w:rPr>
          <w:b/>
          <w:bCs/>
        </w:rPr>
        <w:t xml:space="preserve">ASSURANCE ET PROTECTION DES CHANTIERS </w:t>
      </w:r>
      <w:r w:rsidRPr="00817526">
        <w:rPr>
          <w:b/>
        </w:rPr>
        <w:t>(CCAG Article 45)</w:t>
      </w:r>
    </w:p>
    <w:p w14:paraId="37B049AB" w14:textId="77777777" w:rsidR="002F76A8" w:rsidRPr="00817526" w:rsidRDefault="002F76A8">
      <w:pPr>
        <w:numPr>
          <w:ilvl w:val="1"/>
          <w:numId w:val="63"/>
        </w:numPr>
        <w:jc w:val="both"/>
      </w:pPr>
      <w:r w:rsidRPr="00817526">
        <w:t>Le Cocontractant doit justifier qu’il est titulaire d’une police d’assurance de responsabilité civile pour les dommages de toutes natures causés aux tiers :</w:t>
      </w:r>
    </w:p>
    <w:p w14:paraId="0106ECE8" w14:textId="77777777" w:rsidR="002F76A8" w:rsidRPr="00817526" w:rsidRDefault="002F76A8">
      <w:pPr>
        <w:numPr>
          <w:ilvl w:val="0"/>
          <w:numId w:val="32"/>
        </w:numPr>
        <w:jc w:val="both"/>
      </w:pPr>
      <w:r w:rsidRPr="00817526">
        <w:t>par son personnel, salarié en activité de travail ;</w:t>
      </w:r>
    </w:p>
    <w:p w14:paraId="01BB3436" w14:textId="77777777" w:rsidR="002F76A8" w:rsidRPr="00817526" w:rsidRDefault="002F76A8">
      <w:pPr>
        <w:numPr>
          <w:ilvl w:val="0"/>
          <w:numId w:val="32"/>
        </w:numPr>
        <w:jc w:val="both"/>
      </w:pPr>
      <w:r w:rsidRPr="00817526">
        <w:t>par le matériel qu’il utilise ;</w:t>
      </w:r>
    </w:p>
    <w:p w14:paraId="05CEAA61" w14:textId="77777777" w:rsidR="002F76A8" w:rsidRPr="00817526" w:rsidRDefault="002F76A8">
      <w:pPr>
        <w:numPr>
          <w:ilvl w:val="0"/>
          <w:numId w:val="32"/>
        </w:numPr>
        <w:jc w:val="both"/>
      </w:pPr>
      <w:r w:rsidRPr="00817526">
        <w:t>du fait des travaux.</w:t>
      </w:r>
    </w:p>
    <w:p w14:paraId="646AF109" w14:textId="77777777" w:rsidR="002F76A8" w:rsidRPr="00817526" w:rsidRDefault="002F76A8">
      <w:pPr>
        <w:numPr>
          <w:ilvl w:val="1"/>
          <w:numId w:val="63"/>
        </w:numPr>
        <w:jc w:val="both"/>
      </w:pPr>
      <w:r w:rsidRPr="00817526">
        <w:t>Par ailleurs le chantier doit être couvert pour l’ensemble des travaux par une assurance globale de chantier délivrée par une compagnie agréée par l’autorité compétente. Les frais inhérents à cette assurance sont à la charge du Cocontractant</w:t>
      </w:r>
    </w:p>
    <w:p w14:paraId="75ADD4C2" w14:textId="77777777" w:rsidR="002F76A8" w:rsidRPr="00817526" w:rsidRDefault="002F76A8">
      <w:pPr>
        <w:numPr>
          <w:ilvl w:val="1"/>
          <w:numId w:val="63"/>
        </w:numPr>
        <w:jc w:val="both"/>
      </w:pPr>
      <w:r w:rsidRPr="00817526">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La Lettre-commande peut être résiliée.</w:t>
      </w:r>
    </w:p>
    <w:p w14:paraId="28C80C31" w14:textId="77777777" w:rsidR="002F76A8" w:rsidRPr="00817526" w:rsidRDefault="002F76A8">
      <w:pPr>
        <w:numPr>
          <w:ilvl w:val="1"/>
          <w:numId w:val="63"/>
        </w:numPr>
        <w:jc w:val="both"/>
      </w:pPr>
      <w:r w:rsidRPr="00817526">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14:paraId="1D887511" w14:textId="77777777" w:rsidR="002F76A8" w:rsidRPr="00817526" w:rsidRDefault="002F76A8">
      <w:pPr>
        <w:numPr>
          <w:ilvl w:val="1"/>
          <w:numId w:val="63"/>
        </w:numPr>
        <w:jc w:val="both"/>
      </w:pPr>
      <w:r w:rsidRPr="00817526">
        <w:t>La Garantie décennale est gérée conformément aux dispositions du Code Civil.</w:t>
      </w:r>
    </w:p>
    <w:p w14:paraId="16FFC8AC" w14:textId="77777777" w:rsidR="002F76A8" w:rsidRPr="00817526" w:rsidRDefault="002F76A8">
      <w:pPr>
        <w:numPr>
          <w:ilvl w:val="0"/>
          <w:numId w:val="29"/>
        </w:numPr>
        <w:jc w:val="both"/>
        <w:rPr>
          <w:b/>
          <w:bCs/>
        </w:rPr>
      </w:pPr>
      <w:r w:rsidRPr="00817526">
        <w:rPr>
          <w:b/>
          <w:bCs/>
        </w:rPr>
        <w:t xml:space="preserve">VARIATION DES PRIX </w:t>
      </w:r>
      <w:r w:rsidRPr="00817526">
        <w:rPr>
          <w:b/>
        </w:rPr>
        <w:t>(CCAG Article 20)</w:t>
      </w:r>
    </w:p>
    <w:p w14:paraId="6DC22A80" w14:textId="77777777" w:rsidR="002F76A8" w:rsidRPr="00817526" w:rsidRDefault="002F76A8" w:rsidP="00531DE9">
      <w:pPr>
        <w:jc w:val="both"/>
      </w:pPr>
      <w:r w:rsidRPr="00817526">
        <w:t>La présente Lettre-Commande est à prix unitaires et forfaitaires. Ces prix sont définitifs, fermes et non révisables.</w:t>
      </w:r>
    </w:p>
    <w:p w14:paraId="4CE55D4C" w14:textId="77777777" w:rsidR="002F76A8" w:rsidRPr="00817526" w:rsidRDefault="002F76A8" w:rsidP="00531DE9">
      <w:pPr>
        <w:jc w:val="both"/>
      </w:pPr>
    </w:p>
    <w:p w14:paraId="1638FC90" w14:textId="77777777" w:rsidR="002F76A8" w:rsidRPr="00817526" w:rsidRDefault="002F76A8">
      <w:pPr>
        <w:numPr>
          <w:ilvl w:val="0"/>
          <w:numId w:val="29"/>
        </w:numPr>
        <w:jc w:val="both"/>
        <w:rPr>
          <w:b/>
          <w:bCs/>
        </w:rPr>
      </w:pPr>
      <w:r w:rsidRPr="00817526">
        <w:rPr>
          <w:b/>
          <w:bCs/>
        </w:rPr>
        <w:t>REGIME FISCAL ET DOUANIER</w:t>
      </w:r>
      <w:r w:rsidRPr="00817526">
        <w:rPr>
          <w:b/>
        </w:rPr>
        <w:t xml:space="preserve"> (CCAG Article 36)</w:t>
      </w:r>
    </w:p>
    <w:p w14:paraId="233DCC86" w14:textId="77777777" w:rsidR="002F76A8" w:rsidRPr="00817526" w:rsidRDefault="002F76A8" w:rsidP="00531DE9">
      <w:pPr>
        <w:jc w:val="both"/>
      </w:pPr>
      <w:r w:rsidRPr="00817526">
        <w:t>La présente Lettre-Commande est soumise aux droits et taxes en vigueur au Cameroun.</w:t>
      </w:r>
    </w:p>
    <w:p w14:paraId="14DBEA9A" w14:textId="77777777" w:rsidR="002F76A8" w:rsidRPr="00817526" w:rsidRDefault="002F76A8">
      <w:pPr>
        <w:numPr>
          <w:ilvl w:val="0"/>
          <w:numId w:val="29"/>
        </w:numPr>
        <w:jc w:val="both"/>
        <w:rPr>
          <w:b/>
          <w:bCs/>
        </w:rPr>
      </w:pPr>
      <w:r w:rsidRPr="00817526">
        <w:rPr>
          <w:b/>
          <w:bCs/>
        </w:rPr>
        <w:t>NANTISSEMENT DE LA LETTRE COMMANDE</w:t>
      </w:r>
    </w:p>
    <w:p w14:paraId="53C3D915" w14:textId="77777777" w:rsidR="002F76A8" w:rsidRPr="00817526" w:rsidRDefault="002F76A8">
      <w:pPr>
        <w:numPr>
          <w:ilvl w:val="1"/>
          <w:numId w:val="64"/>
        </w:numPr>
        <w:jc w:val="both"/>
      </w:pPr>
      <w:r w:rsidRPr="00817526">
        <w:t>La présente Lettre-Commande, conclue conformément aux dispositions du Décret N°2018/366 du 20 juin 2018 portant Code des Marchés Publics, peut être donnée en nantissement.</w:t>
      </w:r>
    </w:p>
    <w:p w14:paraId="1B6BCAE1" w14:textId="77777777" w:rsidR="002F76A8" w:rsidRPr="00817526" w:rsidRDefault="002F76A8">
      <w:pPr>
        <w:numPr>
          <w:ilvl w:val="1"/>
          <w:numId w:val="64"/>
        </w:numPr>
        <w:jc w:val="both"/>
      </w:pPr>
      <w:r w:rsidRPr="00817526">
        <w:t>Le créancier nanti devra notifier par tous moyens laissant trace écrite au Maitre d’Ouvrage une copie certifiée conforme de l’acte de nantissement.</w:t>
      </w:r>
    </w:p>
    <w:p w14:paraId="1152E1D3" w14:textId="77777777" w:rsidR="002F76A8" w:rsidRPr="00817526" w:rsidRDefault="002F76A8">
      <w:pPr>
        <w:numPr>
          <w:ilvl w:val="1"/>
          <w:numId w:val="64"/>
        </w:numPr>
        <w:jc w:val="both"/>
      </w:pPr>
      <w:r w:rsidRPr="00817526">
        <w:lastRenderedPageBreak/>
        <w:t>Par application des dispositions ci-dessus :</w:t>
      </w:r>
    </w:p>
    <w:p w14:paraId="33AE0517" w14:textId="77777777" w:rsidR="002F76A8" w:rsidRPr="00817526" w:rsidRDefault="002F76A8">
      <w:pPr>
        <w:numPr>
          <w:ilvl w:val="0"/>
          <w:numId w:val="32"/>
        </w:numPr>
        <w:jc w:val="both"/>
      </w:pPr>
      <w:r w:rsidRPr="00817526">
        <w:t>Le Maitre d’Ouvrage est chargé de la liquidation de la présente Lettre-Commande ;</w:t>
      </w:r>
    </w:p>
    <w:p w14:paraId="360607FE" w14:textId="77777777" w:rsidR="002F76A8" w:rsidRPr="00817526" w:rsidRDefault="002F76A8">
      <w:pPr>
        <w:numPr>
          <w:ilvl w:val="0"/>
          <w:numId w:val="32"/>
        </w:numPr>
        <w:jc w:val="both"/>
      </w:pPr>
      <w:r w:rsidRPr="00817526">
        <w:t>Le Receveur Municipal de la Commune de DOUMAINTANG est chargé des paiements.</w:t>
      </w:r>
    </w:p>
    <w:p w14:paraId="206D5D70" w14:textId="77777777" w:rsidR="002F76A8" w:rsidRPr="00817526" w:rsidRDefault="002F76A8">
      <w:pPr>
        <w:numPr>
          <w:ilvl w:val="0"/>
          <w:numId w:val="29"/>
        </w:numPr>
        <w:jc w:val="both"/>
        <w:rPr>
          <w:b/>
          <w:bCs/>
        </w:rPr>
      </w:pPr>
      <w:r w:rsidRPr="00817526">
        <w:rPr>
          <w:b/>
          <w:bCs/>
        </w:rPr>
        <w:t xml:space="preserve"> TIMBRE ET ENREGISTREMENT </w:t>
      </w:r>
      <w:r w:rsidRPr="00817526">
        <w:rPr>
          <w:b/>
        </w:rPr>
        <w:t>(CCAG Article 37)</w:t>
      </w:r>
    </w:p>
    <w:p w14:paraId="1EA65414" w14:textId="77777777" w:rsidR="002F76A8" w:rsidRPr="00817526" w:rsidRDefault="002F76A8" w:rsidP="00531DE9">
      <w:pPr>
        <w:jc w:val="both"/>
      </w:pPr>
      <w:r w:rsidRPr="00817526">
        <w:t>Sept (07) exemplaires originaux de la Lettre-Commande seront enregistrés par le Cocontractant à ses frais dans un Centre Principal des Impôts, conformément à la réglementation en vigueur, puis déposés à la Commune de DOUMAINTANG pour ventilation.</w:t>
      </w:r>
    </w:p>
    <w:p w14:paraId="6DF43431" w14:textId="77777777" w:rsidR="002F76A8" w:rsidRPr="00817526" w:rsidRDefault="002F76A8">
      <w:pPr>
        <w:numPr>
          <w:ilvl w:val="0"/>
          <w:numId w:val="29"/>
        </w:numPr>
        <w:jc w:val="both"/>
        <w:rPr>
          <w:b/>
          <w:bCs/>
        </w:rPr>
      </w:pPr>
      <w:r w:rsidRPr="00817526">
        <w:rPr>
          <w:b/>
          <w:bCs/>
        </w:rPr>
        <w:t xml:space="preserve">PENALITES DE RETARD </w:t>
      </w:r>
      <w:r w:rsidRPr="00817526">
        <w:rPr>
          <w:b/>
        </w:rPr>
        <w:t>(CCAG Article 32 complété)</w:t>
      </w:r>
    </w:p>
    <w:p w14:paraId="4C832D18" w14:textId="77777777" w:rsidR="002F76A8" w:rsidRPr="00817526" w:rsidRDefault="002F76A8">
      <w:pPr>
        <w:numPr>
          <w:ilvl w:val="1"/>
          <w:numId w:val="65"/>
        </w:numPr>
        <w:jc w:val="both"/>
      </w:pPr>
      <w:r w:rsidRPr="00817526">
        <w:t>A défaut pour le Cocontractant de terminer les livraisons dans le délai contractuel, il sera appliqué, par jour calendaire de retard, une pénalité forfaitaire fixée à :</w:t>
      </w:r>
    </w:p>
    <w:p w14:paraId="5F65BDC5" w14:textId="77777777" w:rsidR="002F76A8" w:rsidRPr="00817526" w:rsidRDefault="002F76A8">
      <w:pPr>
        <w:numPr>
          <w:ilvl w:val="0"/>
          <w:numId w:val="32"/>
        </w:numPr>
        <w:jc w:val="both"/>
      </w:pPr>
      <w:r w:rsidRPr="00817526">
        <w:t>1/2000</w:t>
      </w:r>
      <w:r w:rsidRPr="00817526">
        <w:rPr>
          <w:vertAlign w:val="superscript"/>
        </w:rPr>
        <w:t>ème</w:t>
      </w:r>
      <w:r w:rsidRPr="00817526">
        <w:t xml:space="preserve"> du montant global de la Lettre-Commande du 1</w:t>
      </w:r>
      <w:r w:rsidRPr="00817526">
        <w:rPr>
          <w:vertAlign w:val="superscript"/>
        </w:rPr>
        <w:t>er</w:t>
      </w:r>
      <w:r w:rsidRPr="00817526">
        <w:t>au 30</w:t>
      </w:r>
      <w:r w:rsidRPr="00817526">
        <w:rPr>
          <w:vertAlign w:val="superscript"/>
        </w:rPr>
        <w:t>ème</w:t>
      </w:r>
      <w:r w:rsidRPr="00817526">
        <w:t>jour ;</w:t>
      </w:r>
    </w:p>
    <w:p w14:paraId="5D2E166A" w14:textId="77777777" w:rsidR="002F76A8" w:rsidRPr="00817526" w:rsidRDefault="002F76A8">
      <w:pPr>
        <w:numPr>
          <w:ilvl w:val="0"/>
          <w:numId w:val="32"/>
        </w:numPr>
        <w:jc w:val="both"/>
      </w:pPr>
      <w:r w:rsidRPr="00817526">
        <w:t>1/1000</w:t>
      </w:r>
      <w:r w:rsidRPr="00817526">
        <w:rPr>
          <w:vertAlign w:val="superscript"/>
        </w:rPr>
        <w:t>ème</w:t>
      </w:r>
      <w:r w:rsidRPr="00817526">
        <w:t xml:space="preserve"> au-delà du 30</w:t>
      </w:r>
      <w:r w:rsidRPr="00817526">
        <w:rPr>
          <w:vertAlign w:val="superscript"/>
        </w:rPr>
        <w:t>ème</w:t>
      </w:r>
      <w:r w:rsidRPr="00817526">
        <w:t>jour.</w:t>
      </w:r>
    </w:p>
    <w:p w14:paraId="4C1ED745" w14:textId="77777777" w:rsidR="002F76A8" w:rsidRPr="00817526" w:rsidRDefault="002F76A8">
      <w:pPr>
        <w:numPr>
          <w:ilvl w:val="1"/>
          <w:numId w:val="65"/>
        </w:numPr>
        <w:jc w:val="both"/>
      </w:pPr>
      <w:r w:rsidRPr="00817526">
        <w:t>Les pénalités de retard s’appliquent sur le délai global de la Lettre-Commande et non sur les délais de livraison.</w:t>
      </w:r>
    </w:p>
    <w:p w14:paraId="56354815" w14:textId="77777777" w:rsidR="002F76A8" w:rsidRPr="00817526" w:rsidRDefault="002F76A8">
      <w:pPr>
        <w:numPr>
          <w:ilvl w:val="1"/>
          <w:numId w:val="65"/>
        </w:numPr>
        <w:jc w:val="both"/>
      </w:pPr>
      <w:r w:rsidRPr="00817526">
        <w:t>Le montant cumulé des pénalités prévues à l’alinéa 47.1 ne peut excéder 10% du montant Toutes Taxes Comprises de la Lettre-Commande sous peine de résiliation.</w:t>
      </w:r>
    </w:p>
    <w:p w14:paraId="551B3B8C" w14:textId="77777777" w:rsidR="002F76A8" w:rsidRPr="00817526" w:rsidRDefault="002F76A8" w:rsidP="00531DE9">
      <w:pPr>
        <w:jc w:val="both"/>
        <w:rPr>
          <w:b/>
          <w:i/>
        </w:rPr>
      </w:pPr>
      <w:r w:rsidRPr="00817526">
        <w:rPr>
          <w:b/>
          <w:u w:val="single"/>
        </w:rPr>
        <w:t>CHAPITRE V</w:t>
      </w:r>
      <w:r w:rsidRPr="00817526">
        <w:rPr>
          <w:b/>
        </w:rPr>
        <w:t> : CLAUSES DIVERSES.</w:t>
      </w:r>
    </w:p>
    <w:p w14:paraId="10C8559C" w14:textId="77777777" w:rsidR="002F76A8" w:rsidRPr="00817526" w:rsidRDefault="002F76A8">
      <w:pPr>
        <w:numPr>
          <w:ilvl w:val="0"/>
          <w:numId w:val="29"/>
        </w:numPr>
        <w:jc w:val="both"/>
        <w:rPr>
          <w:b/>
          <w:bCs/>
        </w:rPr>
      </w:pPr>
      <w:r w:rsidRPr="00817526">
        <w:rPr>
          <w:b/>
          <w:bCs/>
        </w:rPr>
        <w:t>FRAIS COMMERCIAUX EXTRAORDINAIRES</w:t>
      </w:r>
    </w:p>
    <w:p w14:paraId="7088FCCA" w14:textId="77777777" w:rsidR="002F76A8" w:rsidRPr="00817526" w:rsidRDefault="002F76A8">
      <w:pPr>
        <w:numPr>
          <w:ilvl w:val="1"/>
          <w:numId w:val="66"/>
        </w:numPr>
        <w:jc w:val="both"/>
      </w:pPr>
      <w:r w:rsidRPr="00817526">
        <w:t>Le Cocontractant déclare que le présent contrat de marché n’a donné, ne donne pas ou ne donnera pas lieu à perception de frais commerciaux extraordinaires.</w:t>
      </w:r>
    </w:p>
    <w:p w14:paraId="5256B749" w14:textId="77777777" w:rsidR="002F76A8" w:rsidRPr="00817526" w:rsidRDefault="002F76A8">
      <w:pPr>
        <w:numPr>
          <w:ilvl w:val="1"/>
          <w:numId w:val="66"/>
        </w:numPr>
        <w:jc w:val="both"/>
      </w:pPr>
      <w:r w:rsidRPr="00817526">
        <w:t>Le Cocontractant s’engage, s’il est établi de financement de frais commerciaux extraordinaires au titre du présent contrat du marché, à réserver à l’Ingénieur pour le compte du Maître d’ouvrage, le montant de ses frais.</w:t>
      </w:r>
    </w:p>
    <w:p w14:paraId="63C2468E" w14:textId="77777777" w:rsidR="002F76A8" w:rsidRPr="00817526" w:rsidRDefault="002F76A8">
      <w:pPr>
        <w:numPr>
          <w:ilvl w:val="1"/>
          <w:numId w:val="66"/>
        </w:numPr>
        <w:jc w:val="both"/>
      </w:pPr>
      <w:r w:rsidRPr="00817526">
        <w:t>En outre, si le Cocontractant était convaincu de perception des frais commerciaux extraordinaires, il encourrait les sanctions prévues par la réglementation en vigueur.</w:t>
      </w:r>
    </w:p>
    <w:p w14:paraId="2F19AA07" w14:textId="77777777" w:rsidR="002F76A8" w:rsidRPr="00817526" w:rsidRDefault="002F76A8">
      <w:pPr>
        <w:numPr>
          <w:ilvl w:val="0"/>
          <w:numId w:val="29"/>
        </w:numPr>
        <w:jc w:val="both"/>
        <w:rPr>
          <w:b/>
          <w:bCs/>
        </w:rPr>
      </w:pPr>
      <w:r w:rsidRPr="00817526">
        <w:rPr>
          <w:b/>
          <w:bCs/>
        </w:rPr>
        <w:t>TRANSPORTS INTERNATIONAUX</w:t>
      </w:r>
    </w:p>
    <w:p w14:paraId="069C8C5D" w14:textId="77777777" w:rsidR="002F76A8" w:rsidRPr="00817526" w:rsidRDefault="002F76A8" w:rsidP="00531DE9">
      <w:pPr>
        <w:jc w:val="both"/>
      </w:pPr>
      <w:r w:rsidRPr="00817526">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14:paraId="3EC179A4" w14:textId="77777777" w:rsidR="002F76A8" w:rsidRPr="00817526" w:rsidRDefault="002F76A8">
      <w:pPr>
        <w:numPr>
          <w:ilvl w:val="0"/>
          <w:numId w:val="29"/>
        </w:numPr>
        <w:jc w:val="both"/>
        <w:rPr>
          <w:b/>
          <w:bCs/>
        </w:rPr>
      </w:pPr>
      <w:r w:rsidRPr="00817526">
        <w:rPr>
          <w:b/>
          <w:bCs/>
        </w:rPr>
        <w:t>INFORMATIONS DE CHANTIER A AFFICHER</w:t>
      </w:r>
    </w:p>
    <w:p w14:paraId="1F6468B7" w14:textId="77777777" w:rsidR="002F76A8" w:rsidRPr="00817526" w:rsidRDefault="002F76A8" w:rsidP="00531DE9">
      <w:pPr>
        <w:jc w:val="both"/>
      </w:pPr>
      <w:r w:rsidRPr="00817526">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14:paraId="6A11E9AD" w14:textId="77777777" w:rsidR="002F76A8" w:rsidRPr="00817526" w:rsidRDefault="002F76A8">
      <w:pPr>
        <w:numPr>
          <w:ilvl w:val="0"/>
          <w:numId w:val="32"/>
        </w:numPr>
        <w:jc w:val="both"/>
      </w:pPr>
      <w:r w:rsidRPr="00817526">
        <w:t>Matériau : bois</w:t>
      </w:r>
    </w:p>
    <w:p w14:paraId="4C3E90B3" w14:textId="77777777" w:rsidR="002F76A8" w:rsidRPr="00817526" w:rsidRDefault="002F76A8">
      <w:pPr>
        <w:numPr>
          <w:ilvl w:val="0"/>
          <w:numId w:val="32"/>
        </w:numPr>
        <w:jc w:val="both"/>
      </w:pPr>
      <w:r w:rsidRPr="00817526">
        <w:t>Dimensions de chaque panonceau : 25 cm de hauteur par 180 cm de longueur, épaisseur de 3 cm ;</w:t>
      </w:r>
    </w:p>
    <w:p w14:paraId="174210BA" w14:textId="77777777" w:rsidR="002F76A8" w:rsidRPr="00817526" w:rsidRDefault="002F76A8">
      <w:pPr>
        <w:numPr>
          <w:ilvl w:val="0"/>
          <w:numId w:val="32"/>
        </w:numPr>
        <w:jc w:val="both"/>
      </w:pPr>
      <w:r w:rsidRPr="00817526">
        <w:t>Revêtement : une couche de peinture antirouille suivie d’une couche de peinture glycérophtalique de teinte blanche. Les inscriptions sont réalisées en noir sur fond blanc.</w:t>
      </w:r>
    </w:p>
    <w:p w14:paraId="5C88600C" w14:textId="77777777" w:rsidR="002F76A8" w:rsidRPr="00817526" w:rsidRDefault="002F76A8">
      <w:pPr>
        <w:numPr>
          <w:ilvl w:val="0"/>
          <w:numId w:val="32"/>
        </w:numPr>
        <w:jc w:val="both"/>
      </w:pPr>
      <w:r w:rsidRPr="00817526">
        <w:lastRenderedPageBreak/>
        <w:t xml:space="preserve">Texte : </w:t>
      </w:r>
    </w:p>
    <w:p w14:paraId="76D99A34" w14:textId="77777777" w:rsidR="002F76A8" w:rsidRPr="00817526" w:rsidRDefault="002F76A8" w:rsidP="002F76A8"/>
    <w:p w14:paraId="14FDA1AC" w14:textId="77777777" w:rsidR="002F76A8" w:rsidRPr="00817526" w:rsidRDefault="002F76A8" w:rsidP="002F76A8"/>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319"/>
      </w:tblGrid>
      <w:tr w:rsidR="002F76A8" w:rsidRPr="00817526" w14:paraId="09E8389C" w14:textId="77777777">
        <w:trPr>
          <w:trHeight w:val="431"/>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613002CC" w14:textId="18FEC485" w:rsidR="002F76A8" w:rsidRPr="00817526" w:rsidRDefault="002F76A8" w:rsidP="002F76A8">
            <w:pPr>
              <w:rPr>
                <w:b/>
                <w:bCs/>
                <w:i/>
                <w:u w:val="single"/>
              </w:rPr>
            </w:pPr>
            <w:r w:rsidRPr="00817526">
              <w:rPr>
                <w:i/>
              </w:rPr>
              <w:t xml:space="preserve">LETTRE-COMMANDE N°______/LC/ </w:t>
            </w:r>
            <w:r w:rsidR="002D2955" w:rsidRPr="00817526">
              <w:rPr>
                <w:i/>
              </w:rPr>
              <w:t>C. DMTG</w:t>
            </w:r>
            <w:r w:rsidRPr="00817526">
              <w:rPr>
                <w:i/>
              </w:rPr>
              <w:t>/SG/</w:t>
            </w:r>
            <w:r w:rsidR="002D2955">
              <w:rPr>
                <w:i/>
              </w:rPr>
              <w:t>SAG</w:t>
            </w:r>
            <w:r w:rsidRPr="00817526">
              <w:rPr>
                <w:i/>
              </w:rPr>
              <w:t>/</w:t>
            </w:r>
            <w:r w:rsidR="002D2955">
              <w:rPr>
                <w:i/>
              </w:rPr>
              <w:t>BM/</w:t>
            </w:r>
            <w:r w:rsidRPr="00817526">
              <w:rPr>
                <w:i/>
              </w:rPr>
              <w:t>2026</w:t>
            </w:r>
          </w:p>
        </w:tc>
      </w:tr>
      <w:tr w:rsidR="002F76A8" w:rsidRPr="00817526" w14:paraId="52E8BE71" w14:textId="77777777">
        <w:trPr>
          <w:trHeight w:val="440"/>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2CD06CC0" w14:textId="54CED83B" w:rsidR="002F76A8" w:rsidRPr="00817526" w:rsidRDefault="002F76A8" w:rsidP="002F76A8">
            <w:pPr>
              <w:rPr>
                <w:b/>
                <w:i/>
              </w:rPr>
            </w:pPr>
            <w:r w:rsidRPr="00817526">
              <w:rPr>
                <w:b/>
                <w:i/>
              </w:rPr>
              <w:t xml:space="preserve">RELATIF AUX TRAVAUX DE REHABILITATION DE LA CHARPENTE DU CSI DE </w:t>
            </w:r>
            <w:r w:rsidR="002D2955" w:rsidRPr="00817526">
              <w:rPr>
                <w:b/>
                <w:i/>
              </w:rPr>
              <w:t>SEGUEL</w:t>
            </w:r>
            <w:r w:rsidR="002D2955">
              <w:rPr>
                <w:b/>
                <w:i/>
              </w:rPr>
              <w:t>E</w:t>
            </w:r>
            <w:r w:rsidR="002D2955" w:rsidRPr="00817526">
              <w:rPr>
                <w:b/>
                <w:i/>
              </w:rPr>
              <w:t>DOM DANS</w:t>
            </w:r>
            <w:r w:rsidRPr="00817526">
              <w:rPr>
                <w:b/>
                <w:i/>
              </w:rPr>
              <w:t xml:space="preserve"> LA COMMUNE DE DOUMAINTANG, DEPARTEMENT DU HAUT-NYONG, REGION DE L’EST.</w:t>
            </w:r>
          </w:p>
        </w:tc>
      </w:tr>
      <w:tr w:rsidR="002F76A8" w:rsidRPr="00817526" w14:paraId="107189F8"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45DED3D6" w14:textId="77777777" w:rsidR="002F76A8" w:rsidRPr="00817526" w:rsidRDefault="002F76A8" w:rsidP="002F76A8">
            <w:pPr>
              <w:rPr>
                <w:b/>
                <w:bCs/>
                <w:i/>
              </w:rPr>
            </w:pPr>
            <w:r w:rsidRPr="00817526">
              <w:rPr>
                <w:bCs/>
                <w:i/>
              </w:rPr>
              <w:t>Maître d’Ouvrage</w:t>
            </w:r>
            <w:r w:rsidRPr="00817526">
              <w:rPr>
                <w:b/>
                <w:bCs/>
                <w:i/>
              </w:rPr>
              <w:t> : LE MAIRE DE LA COMMUNE DE DOUMAINTANG</w:t>
            </w:r>
          </w:p>
        </w:tc>
      </w:tr>
      <w:tr w:rsidR="002F76A8" w:rsidRPr="00817526" w14:paraId="54C2136F"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6EC69EAC" w14:textId="77777777" w:rsidR="002F76A8" w:rsidRPr="00817526" w:rsidRDefault="002F76A8" w:rsidP="002F76A8">
            <w:pPr>
              <w:rPr>
                <w:b/>
                <w:bCs/>
                <w:i/>
              </w:rPr>
            </w:pPr>
            <w:r w:rsidRPr="00817526">
              <w:rPr>
                <w:bCs/>
                <w:i/>
              </w:rPr>
              <w:t>Autorité Contractante</w:t>
            </w:r>
            <w:r w:rsidRPr="00817526">
              <w:rPr>
                <w:b/>
                <w:bCs/>
                <w:i/>
              </w:rPr>
              <w:t> : LE MAIRE DE LA COMMUNE DE DOUMAINTANG</w:t>
            </w:r>
          </w:p>
        </w:tc>
      </w:tr>
      <w:tr w:rsidR="002F76A8" w:rsidRPr="00817526" w14:paraId="59EBEDA6"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34707958" w14:textId="77777777" w:rsidR="002F76A8" w:rsidRPr="00817526" w:rsidRDefault="002F76A8" w:rsidP="002F76A8">
            <w:pPr>
              <w:rPr>
                <w:b/>
                <w:bCs/>
                <w:i/>
              </w:rPr>
            </w:pPr>
            <w:r w:rsidRPr="00817526">
              <w:rPr>
                <w:bCs/>
                <w:i/>
              </w:rPr>
              <w:t>CHEF DE SERVICE DU MARCHE</w:t>
            </w:r>
            <w:r w:rsidRPr="00817526">
              <w:rPr>
                <w:b/>
                <w:bCs/>
                <w:i/>
              </w:rPr>
              <w:t> : LE CHEF SERVICE TECHNIQUE DE LA COMMUNE DE DOUMAINTANG</w:t>
            </w:r>
          </w:p>
        </w:tc>
      </w:tr>
      <w:tr w:rsidR="002F76A8" w:rsidRPr="00817526" w14:paraId="2DB2B771"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4B08DA7D" w14:textId="77777777" w:rsidR="002F76A8" w:rsidRPr="00817526" w:rsidRDefault="002F76A8" w:rsidP="002F76A8">
            <w:pPr>
              <w:rPr>
                <w:b/>
                <w:bCs/>
                <w:i/>
              </w:rPr>
            </w:pPr>
            <w:r w:rsidRPr="00817526">
              <w:rPr>
                <w:bCs/>
                <w:i/>
              </w:rPr>
              <w:t>INGENIEUR DU MARCHE</w:t>
            </w:r>
            <w:r w:rsidRPr="00817526">
              <w:rPr>
                <w:b/>
                <w:bCs/>
                <w:i/>
              </w:rPr>
              <w:t> : LE CHEF DE SUDIVISION DES TRAVAUX PUBLICS DE NGUELEMENDOUKA</w:t>
            </w:r>
          </w:p>
        </w:tc>
      </w:tr>
      <w:tr w:rsidR="002F76A8" w:rsidRPr="00817526" w14:paraId="3903F732"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3C342F36" w14:textId="77777777" w:rsidR="002F76A8" w:rsidRPr="00817526" w:rsidRDefault="002F76A8" w:rsidP="002F76A8">
            <w:pPr>
              <w:rPr>
                <w:bCs/>
                <w:i/>
              </w:rPr>
            </w:pPr>
            <w:r w:rsidRPr="00817526">
              <w:rPr>
                <w:bCs/>
                <w:i/>
              </w:rPr>
              <w:t>OBSERVATEUR</w:t>
            </w:r>
            <w:r w:rsidRPr="00817526">
              <w:rPr>
                <w:b/>
                <w:bCs/>
                <w:i/>
              </w:rPr>
              <w:t> : LE DELEGUE DEPARTEMENTAL DES MARCHES PUBLICS DU HAUT-NYONG</w:t>
            </w:r>
          </w:p>
        </w:tc>
      </w:tr>
      <w:tr w:rsidR="002F76A8" w:rsidRPr="00817526" w14:paraId="6EE23716"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682F0510" w14:textId="77777777" w:rsidR="002F76A8" w:rsidRPr="00817526" w:rsidRDefault="002F76A8" w:rsidP="002F76A8">
            <w:pPr>
              <w:rPr>
                <w:b/>
                <w:bCs/>
                <w:i/>
              </w:rPr>
            </w:pPr>
            <w:r w:rsidRPr="00817526">
              <w:rPr>
                <w:bCs/>
                <w:i/>
              </w:rPr>
              <w:t>ENTREPRISE</w:t>
            </w:r>
            <w:r w:rsidRPr="00817526">
              <w:rPr>
                <w:b/>
                <w:bCs/>
                <w:i/>
              </w:rPr>
              <w:t> :……………………………………………..</w:t>
            </w:r>
          </w:p>
        </w:tc>
      </w:tr>
      <w:tr w:rsidR="002F76A8" w:rsidRPr="00817526" w14:paraId="76521CFA" w14:textId="77777777">
        <w:trPr>
          <w:trHeight w:val="346"/>
          <w:jc w:val="center"/>
        </w:trPr>
        <w:tc>
          <w:tcPr>
            <w:tcW w:w="9206" w:type="dxa"/>
            <w:gridSpan w:val="2"/>
            <w:tcBorders>
              <w:top w:val="double" w:sz="4" w:space="0" w:color="auto"/>
              <w:left w:val="single" w:sz="4" w:space="0" w:color="auto"/>
              <w:bottom w:val="double" w:sz="4" w:space="0" w:color="auto"/>
              <w:right w:val="single" w:sz="4" w:space="0" w:color="auto"/>
            </w:tcBorders>
            <w:vAlign w:val="center"/>
            <w:hideMark/>
          </w:tcPr>
          <w:p w14:paraId="776845FE" w14:textId="77777777" w:rsidR="002F76A8" w:rsidRPr="00817526" w:rsidRDefault="002F76A8" w:rsidP="002F76A8">
            <w:pPr>
              <w:rPr>
                <w:b/>
                <w:bCs/>
                <w:i/>
              </w:rPr>
            </w:pPr>
            <w:r w:rsidRPr="00817526">
              <w:rPr>
                <w:bCs/>
                <w:i/>
              </w:rPr>
              <w:t xml:space="preserve">Financement </w:t>
            </w:r>
            <w:r w:rsidRPr="00817526">
              <w:rPr>
                <w:b/>
                <w:bCs/>
                <w:i/>
              </w:rPr>
              <w:t>: BUDGET D’INVESTISSEMENT PUBLIC - EXERCICE 2026</w:t>
            </w:r>
          </w:p>
        </w:tc>
      </w:tr>
      <w:tr w:rsidR="002F76A8" w:rsidRPr="00817526" w14:paraId="47E3B094" w14:textId="77777777">
        <w:trPr>
          <w:trHeight w:val="373"/>
          <w:jc w:val="center"/>
        </w:trPr>
        <w:tc>
          <w:tcPr>
            <w:tcW w:w="4887" w:type="dxa"/>
            <w:vMerge w:val="restart"/>
            <w:tcBorders>
              <w:top w:val="double" w:sz="4" w:space="0" w:color="auto"/>
              <w:left w:val="single" w:sz="4" w:space="0" w:color="auto"/>
              <w:bottom w:val="double" w:sz="4" w:space="0" w:color="auto"/>
              <w:right w:val="single" w:sz="4" w:space="0" w:color="auto"/>
            </w:tcBorders>
            <w:vAlign w:val="center"/>
            <w:hideMark/>
          </w:tcPr>
          <w:p w14:paraId="472E9ED4" w14:textId="5A5EF54D" w:rsidR="002F76A8" w:rsidRPr="00817526" w:rsidRDefault="002F76A8" w:rsidP="002F76A8">
            <w:pPr>
              <w:rPr>
                <w:b/>
                <w:bCs/>
                <w:i/>
              </w:rPr>
            </w:pPr>
            <w:r w:rsidRPr="00817526">
              <w:rPr>
                <w:b/>
                <w:bCs/>
                <w:i/>
              </w:rPr>
              <w:t>Délai d’Exécution :  0</w:t>
            </w:r>
            <w:r w:rsidR="002D2955">
              <w:rPr>
                <w:b/>
                <w:bCs/>
                <w:i/>
              </w:rPr>
              <w:t>3</w:t>
            </w:r>
            <w:r w:rsidRPr="00817526">
              <w:rPr>
                <w:b/>
                <w:bCs/>
                <w:i/>
              </w:rPr>
              <w:t xml:space="preserve"> (</w:t>
            </w:r>
            <w:r w:rsidR="002D2955">
              <w:rPr>
                <w:b/>
                <w:bCs/>
                <w:i/>
              </w:rPr>
              <w:t>TROIS</w:t>
            </w:r>
            <w:r w:rsidRPr="00817526">
              <w:rPr>
                <w:b/>
                <w:bCs/>
                <w:i/>
              </w:rPr>
              <w:t>) MOIS</w:t>
            </w:r>
          </w:p>
        </w:tc>
        <w:tc>
          <w:tcPr>
            <w:tcW w:w="4319" w:type="dxa"/>
            <w:tcBorders>
              <w:top w:val="double" w:sz="4" w:space="0" w:color="auto"/>
              <w:left w:val="single" w:sz="4" w:space="0" w:color="auto"/>
              <w:bottom w:val="double" w:sz="4" w:space="0" w:color="auto"/>
              <w:right w:val="single" w:sz="4" w:space="0" w:color="auto"/>
            </w:tcBorders>
            <w:vAlign w:val="center"/>
            <w:hideMark/>
          </w:tcPr>
          <w:p w14:paraId="628FF62B" w14:textId="77777777" w:rsidR="002F76A8" w:rsidRPr="00817526" w:rsidRDefault="002F76A8" w:rsidP="002F76A8">
            <w:pPr>
              <w:rPr>
                <w:bCs/>
                <w:i/>
              </w:rPr>
            </w:pPr>
            <w:r w:rsidRPr="00817526">
              <w:rPr>
                <w:bCs/>
                <w:i/>
              </w:rPr>
              <w:t>Début des Travaux : __________________</w:t>
            </w:r>
          </w:p>
        </w:tc>
      </w:tr>
      <w:tr w:rsidR="002F76A8" w:rsidRPr="00817526" w14:paraId="07977E2C" w14:textId="77777777">
        <w:trPr>
          <w:trHeight w:val="373"/>
          <w:jc w:val="center"/>
        </w:trPr>
        <w:tc>
          <w:tcPr>
            <w:tcW w:w="0" w:type="auto"/>
            <w:vMerge/>
            <w:tcBorders>
              <w:top w:val="double" w:sz="4" w:space="0" w:color="auto"/>
              <w:left w:val="single" w:sz="4" w:space="0" w:color="auto"/>
              <w:bottom w:val="double" w:sz="4" w:space="0" w:color="auto"/>
              <w:right w:val="single" w:sz="4" w:space="0" w:color="auto"/>
            </w:tcBorders>
            <w:vAlign w:val="center"/>
            <w:hideMark/>
          </w:tcPr>
          <w:p w14:paraId="04F9F942" w14:textId="77777777" w:rsidR="002F76A8" w:rsidRPr="00817526" w:rsidRDefault="002F76A8" w:rsidP="002F76A8">
            <w:pPr>
              <w:rPr>
                <w:b/>
                <w:bCs/>
                <w:i/>
              </w:rPr>
            </w:pPr>
          </w:p>
        </w:tc>
        <w:tc>
          <w:tcPr>
            <w:tcW w:w="4319" w:type="dxa"/>
            <w:tcBorders>
              <w:top w:val="double" w:sz="4" w:space="0" w:color="auto"/>
              <w:left w:val="single" w:sz="4" w:space="0" w:color="auto"/>
              <w:bottom w:val="double" w:sz="4" w:space="0" w:color="auto"/>
              <w:right w:val="single" w:sz="4" w:space="0" w:color="auto"/>
            </w:tcBorders>
            <w:vAlign w:val="center"/>
            <w:hideMark/>
          </w:tcPr>
          <w:p w14:paraId="04DC0424" w14:textId="77777777" w:rsidR="002F76A8" w:rsidRPr="00817526" w:rsidRDefault="002F76A8" w:rsidP="002F76A8">
            <w:pPr>
              <w:rPr>
                <w:bCs/>
                <w:i/>
              </w:rPr>
            </w:pPr>
            <w:r w:rsidRPr="00817526">
              <w:rPr>
                <w:bCs/>
                <w:i/>
              </w:rPr>
              <w:t>Fin des Travaux : ____________________</w:t>
            </w:r>
          </w:p>
        </w:tc>
      </w:tr>
    </w:tbl>
    <w:p w14:paraId="59D00E16" w14:textId="77777777" w:rsidR="002F76A8" w:rsidRPr="00817526" w:rsidRDefault="002F76A8" w:rsidP="002F76A8">
      <w:pPr>
        <w:rPr>
          <w:b/>
          <w:bCs/>
          <w:i/>
          <w:u w:val="single"/>
        </w:rPr>
      </w:pPr>
    </w:p>
    <w:p w14:paraId="1DB9535C" w14:textId="77777777" w:rsidR="002F76A8" w:rsidRPr="00817526" w:rsidRDefault="002F76A8">
      <w:pPr>
        <w:numPr>
          <w:ilvl w:val="0"/>
          <w:numId w:val="29"/>
        </w:numPr>
        <w:jc w:val="both"/>
        <w:rPr>
          <w:b/>
          <w:bCs/>
        </w:rPr>
      </w:pPr>
      <w:r w:rsidRPr="00817526">
        <w:rPr>
          <w:b/>
          <w:bCs/>
        </w:rPr>
        <w:t>RESILIATION DE LA LETTRE-COMMANDE (CCAG Article 74)</w:t>
      </w:r>
    </w:p>
    <w:p w14:paraId="69BFC371" w14:textId="77777777" w:rsidR="002F76A8" w:rsidRPr="00817526" w:rsidRDefault="002F76A8" w:rsidP="00531DE9">
      <w:pPr>
        <w:jc w:val="both"/>
      </w:pPr>
      <w:r w:rsidRPr="00817526">
        <w:t>La présente Lettre-Commande peut être résiliée dans les conditions et formes prévues par la réglementation en vigueur au Cameroun, notamment au Titre V, Chapitre I, Section II, Sous-section I du décret n° 2018/366 du 20 Juin 2018 portant Code des Marchés Publics et également dans les conditions stipulées aux articles 74, 75 et 76 du CCAG, dans les cas de :</w:t>
      </w:r>
    </w:p>
    <w:p w14:paraId="7CB9A9C7" w14:textId="77777777" w:rsidR="002F76A8" w:rsidRPr="00817526" w:rsidRDefault="002F76A8">
      <w:pPr>
        <w:numPr>
          <w:ilvl w:val="0"/>
          <w:numId w:val="32"/>
        </w:numPr>
        <w:jc w:val="both"/>
      </w:pPr>
      <w:r w:rsidRPr="00817526">
        <w:t>Retard de plus de 15 (quinze) jours calendaires dans l’exécution d’un Ordre de Service, une mise en demeure ou arrêt injustifié des travaux de plus de sept (07) jours calendaires ;</w:t>
      </w:r>
    </w:p>
    <w:p w14:paraId="79B32E6D" w14:textId="77777777" w:rsidR="002F76A8" w:rsidRPr="00817526" w:rsidRDefault="002F76A8">
      <w:pPr>
        <w:numPr>
          <w:ilvl w:val="0"/>
          <w:numId w:val="32"/>
        </w:numPr>
        <w:jc w:val="both"/>
      </w:pPr>
      <w:r w:rsidRPr="00817526">
        <w:t>Retard dans les travaux entraînant des pénalités au-delà de 10% du montant du marché ;</w:t>
      </w:r>
    </w:p>
    <w:p w14:paraId="6A09049B" w14:textId="77777777" w:rsidR="002F76A8" w:rsidRPr="00817526" w:rsidRDefault="002F76A8">
      <w:pPr>
        <w:numPr>
          <w:ilvl w:val="0"/>
          <w:numId w:val="32"/>
        </w:numPr>
        <w:jc w:val="both"/>
      </w:pPr>
      <w:r w:rsidRPr="00817526">
        <w:t>Absence de cautionnement définitif ;</w:t>
      </w:r>
    </w:p>
    <w:p w14:paraId="770295A2" w14:textId="77777777" w:rsidR="002F76A8" w:rsidRPr="00817526" w:rsidRDefault="002F76A8">
      <w:pPr>
        <w:numPr>
          <w:ilvl w:val="0"/>
          <w:numId w:val="32"/>
        </w:numPr>
        <w:jc w:val="both"/>
      </w:pPr>
      <w:r w:rsidRPr="00817526">
        <w:t>Refus de la reprise des travaux mal exécutés ;</w:t>
      </w:r>
    </w:p>
    <w:p w14:paraId="39335433" w14:textId="77777777" w:rsidR="002F76A8" w:rsidRPr="00817526" w:rsidRDefault="002F76A8">
      <w:pPr>
        <w:numPr>
          <w:ilvl w:val="0"/>
          <w:numId w:val="32"/>
        </w:numPr>
        <w:jc w:val="both"/>
      </w:pPr>
      <w:r w:rsidRPr="00817526">
        <w:t>Défaillance de l’Entrepreneur ;</w:t>
      </w:r>
    </w:p>
    <w:p w14:paraId="0131F52F" w14:textId="77777777" w:rsidR="002F76A8" w:rsidRPr="00817526" w:rsidRDefault="002F76A8">
      <w:pPr>
        <w:numPr>
          <w:ilvl w:val="0"/>
          <w:numId w:val="32"/>
        </w:numPr>
        <w:jc w:val="both"/>
      </w:pPr>
      <w:r w:rsidRPr="00817526">
        <w:t>Non-paiement persistant des prestations.</w:t>
      </w:r>
    </w:p>
    <w:p w14:paraId="7497B894" w14:textId="77777777" w:rsidR="002F76A8" w:rsidRPr="00817526" w:rsidRDefault="002F76A8">
      <w:pPr>
        <w:numPr>
          <w:ilvl w:val="0"/>
          <w:numId w:val="29"/>
        </w:numPr>
        <w:jc w:val="both"/>
        <w:rPr>
          <w:b/>
          <w:bCs/>
        </w:rPr>
      </w:pPr>
      <w:r w:rsidRPr="00817526">
        <w:rPr>
          <w:b/>
          <w:bCs/>
        </w:rPr>
        <w:t>DIFFERENDS ET LITIGES (CCAG Article 79)</w:t>
      </w:r>
    </w:p>
    <w:p w14:paraId="7B9101EB" w14:textId="77777777" w:rsidR="002F76A8" w:rsidRPr="00817526" w:rsidRDefault="002F76A8">
      <w:pPr>
        <w:numPr>
          <w:ilvl w:val="1"/>
          <w:numId w:val="67"/>
        </w:numPr>
        <w:jc w:val="both"/>
      </w:pPr>
      <w:r w:rsidRPr="00817526">
        <w:t>Les parties conviennent que les litiges pouvant naître de l’interprétation ou de l’exécution de la présente Lettre-Commande relèvent des juridictions compétentes.</w:t>
      </w:r>
    </w:p>
    <w:p w14:paraId="05039F5E" w14:textId="77777777" w:rsidR="002F76A8" w:rsidRPr="00817526" w:rsidRDefault="002F76A8">
      <w:pPr>
        <w:numPr>
          <w:ilvl w:val="1"/>
          <w:numId w:val="67"/>
        </w:numPr>
        <w:jc w:val="both"/>
      </w:pPr>
      <w:r w:rsidRPr="00817526">
        <w:t>Toutefois, il sera recherché au préalable un règlement amiable des différends éventuels.</w:t>
      </w:r>
    </w:p>
    <w:p w14:paraId="77058A86" w14:textId="77777777" w:rsidR="002F76A8" w:rsidRPr="00817526" w:rsidRDefault="002F76A8">
      <w:pPr>
        <w:numPr>
          <w:ilvl w:val="0"/>
          <w:numId w:val="29"/>
        </w:numPr>
        <w:jc w:val="both"/>
        <w:rPr>
          <w:b/>
          <w:bCs/>
        </w:rPr>
      </w:pPr>
      <w:r w:rsidRPr="00817526">
        <w:rPr>
          <w:b/>
          <w:bCs/>
        </w:rPr>
        <w:t>CAS DE FORCE MAJEURE (CCAG Article 75)</w:t>
      </w:r>
    </w:p>
    <w:p w14:paraId="2AA02B6B" w14:textId="77777777" w:rsidR="002F76A8" w:rsidRPr="00817526" w:rsidRDefault="002F76A8" w:rsidP="00531DE9">
      <w:pPr>
        <w:jc w:val="both"/>
      </w:pPr>
      <w:r w:rsidRPr="00817526">
        <w:t>Dans le cas où l’Entrepreneur invoquerait le cas de force majeure, les seuils en-deçà desquels aucune réclamation ne sera admise sont :</w:t>
      </w:r>
    </w:p>
    <w:p w14:paraId="5DAE81B5" w14:textId="77777777" w:rsidR="002F76A8" w:rsidRPr="00817526" w:rsidRDefault="002F76A8">
      <w:pPr>
        <w:numPr>
          <w:ilvl w:val="0"/>
          <w:numId w:val="32"/>
        </w:numPr>
        <w:jc w:val="both"/>
      </w:pPr>
      <w:r w:rsidRPr="00817526">
        <w:lastRenderedPageBreak/>
        <w:t>Pluie : 200 millimètres en 24 heures ;</w:t>
      </w:r>
    </w:p>
    <w:p w14:paraId="0AB2F4CB" w14:textId="77777777" w:rsidR="002F76A8" w:rsidRPr="00817526" w:rsidRDefault="002F76A8">
      <w:pPr>
        <w:numPr>
          <w:ilvl w:val="0"/>
          <w:numId w:val="32"/>
        </w:numPr>
        <w:jc w:val="both"/>
      </w:pPr>
      <w:r w:rsidRPr="00817526">
        <w:t>Vent : 40 mètres par seconde ;</w:t>
      </w:r>
    </w:p>
    <w:p w14:paraId="0E65C2C7" w14:textId="77777777" w:rsidR="002F76A8" w:rsidRPr="00817526" w:rsidRDefault="002F76A8">
      <w:pPr>
        <w:numPr>
          <w:ilvl w:val="0"/>
          <w:numId w:val="32"/>
        </w:numPr>
        <w:jc w:val="both"/>
      </w:pPr>
      <w:r w:rsidRPr="00817526">
        <w:t>Crue : la crue de fréquence décennale.</w:t>
      </w:r>
    </w:p>
    <w:p w14:paraId="70EDF427" w14:textId="77777777" w:rsidR="002F76A8" w:rsidRPr="00817526" w:rsidRDefault="002F76A8">
      <w:pPr>
        <w:numPr>
          <w:ilvl w:val="0"/>
          <w:numId w:val="29"/>
        </w:numPr>
        <w:jc w:val="both"/>
        <w:rPr>
          <w:b/>
          <w:bCs/>
        </w:rPr>
      </w:pPr>
      <w:r w:rsidRPr="00817526">
        <w:rPr>
          <w:b/>
          <w:bCs/>
        </w:rPr>
        <w:t>EDITION ET DIFFUSION DELA PRESENTE LETTRE-COMMANDE</w:t>
      </w:r>
    </w:p>
    <w:p w14:paraId="73BC6E48" w14:textId="77777777" w:rsidR="002F76A8" w:rsidRPr="00817526" w:rsidRDefault="002F76A8" w:rsidP="00531DE9">
      <w:pPr>
        <w:jc w:val="both"/>
      </w:pPr>
      <w:r w:rsidRPr="00817526">
        <w:t xml:space="preserve">Quinze (15) exemplaires de la présente Lettre-Commande seront édités par les soins du Cocontractant et fournis à l’Autorité Contractante pour diffusion. </w:t>
      </w:r>
    </w:p>
    <w:p w14:paraId="1EDFB293" w14:textId="77777777" w:rsidR="002F76A8" w:rsidRPr="00817526" w:rsidRDefault="002F76A8" w:rsidP="00531DE9">
      <w:pPr>
        <w:jc w:val="both"/>
        <w:rPr>
          <w:b/>
          <w:bCs/>
        </w:rPr>
      </w:pPr>
      <w:r w:rsidRPr="00817526">
        <w:rPr>
          <w:b/>
          <w:bCs/>
          <w:u w:val="single"/>
        </w:rPr>
        <w:t>Article 55 et dernier :</w:t>
      </w:r>
      <w:r w:rsidRPr="00817526">
        <w:rPr>
          <w:b/>
          <w:bCs/>
        </w:rPr>
        <w:t xml:space="preserve"> VALIDITE ET ENTREE EN VIGUEUR DE LA LETTRE-COMMANDE</w:t>
      </w:r>
    </w:p>
    <w:p w14:paraId="06D272F8" w14:textId="77777777" w:rsidR="002F76A8" w:rsidRPr="00817526" w:rsidRDefault="002F76A8" w:rsidP="00531DE9">
      <w:pPr>
        <w:jc w:val="both"/>
      </w:pPr>
      <w:r w:rsidRPr="00817526">
        <w:t xml:space="preserve">La présente Lettre-Commande ne deviendra valide qu’après sa signature par le Maire de la Commune de </w:t>
      </w:r>
      <w:r w:rsidRPr="00817526">
        <w:rPr>
          <w:bCs/>
        </w:rPr>
        <w:t>DOUMAINTANG</w:t>
      </w:r>
      <w:r w:rsidRPr="00817526">
        <w:t>, Autorité Contractante, et entrera en vigueur dès sa notification au Cocontractant par ce dernier.</w:t>
      </w:r>
    </w:p>
    <w:p w14:paraId="52914519" w14:textId="77777777" w:rsidR="002F76A8" w:rsidRPr="00817526" w:rsidRDefault="002F76A8" w:rsidP="002F76A8">
      <w:r w:rsidRPr="00817526">
        <w:t xml:space="preserve"> </w:t>
      </w:r>
    </w:p>
    <w:p w14:paraId="2A14A1FB" w14:textId="77777777" w:rsidR="002F76A8" w:rsidRPr="00817526" w:rsidRDefault="002F76A8" w:rsidP="002F76A8">
      <w:r w:rsidRPr="00817526">
        <w:t xml:space="preserve"> </w:t>
      </w:r>
    </w:p>
    <w:p w14:paraId="7496E21D" w14:textId="77777777" w:rsidR="002F76A8" w:rsidRPr="00817526" w:rsidRDefault="002F76A8" w:rsidP="002F76A8">
      <w:r w:rsidRPr="00817526">
        <w:t xml:space="preserve"> </w:t>
      </w:r>
    </w:p>
    <w:p w14:paraId="5B6D5AC2" w14:textId="77777777" w:rsidR="002F76A8" w:rsidRPr="00817526" w:rsidRDefault="002F76A8" w:rsidP="002F76A8">
      <w:r w:rsidRPr="00817526">
        <w:t xml:space="preserve"> </w:t>
      </w:r>
    </w:p>
    <w:p w14:paraId="0D3FB7CB" w14:textId="77777777" w:rsidR="002F76A8" w:rsidRPr="00817526" w:rsidRDefault="002F76A8" w:rsidP="002F76A8"/>
    <w:p w14:paraId="607AAF20" w14:textId="77777777" w:rsidR="002F76A8" w:rsidRPr="00817526" w:rsidRDefault="002F76A8" w:rsidP="002F76A8"/>
    <w:p w14:paraId="5D9D4A4C" w14:textId="77777777" w:rsidR="002F76A8" w:rsidRPr="00817526" w:rsidRDefault="002F76A8" w:rsidP="002F76A8"/>
    <w:p w14:paraId="7638201F" w14:textId="77777777" w:rsidR="002F76A8" w:rsidRPr="00817526" w:rsidRDefault="002F76A8" w:rsidP="002F76A8"/>
    <w:p w14:paraId="62352F49" w14:textId="77777777" w:rsidR="002F76A8" w:rsidRPr="00817526" w:rsidRDefault="002F76A8" w:rsidP="002F76A8"/>
    <w:p w14:paraId="2D63DE42" w14:textId="77777777" w:rsidR="002F76A8" w:rsidRPr="00817526" w:rsidRDefault="002F76A8" w:rsidP="002F76A8"/>
    <w:p w14:paraId="6B52628A" w14:textId="77777777" w:rsidR="002F76A8" w:rsidRPr="00817526" w:rsidRDefault="002F76A8" w:rsidP="002F76A8"/>
    <w:p w14:paraId="529B3CCC" w14:textId="77777777" w:rsidR="002F76A8" w:rsidRPr="00817526" w:rsidRDefault="002F76A8" w:rsidP="002F76A8"/>
    <w:p w14:paraId="287830E8" w14:textId="77777777" w:rsidR="002F76A8" w:rsidRPr="00817526" w:rsidRDefault="002F76A8" w:rsidP="002F76A8"/>
    <w:p w14:paraId="25F9031C" w14:textId="77777777" w:rsidR="002F76A8" w:rsidRPr="00817526" w:rsidRDefault="002F76A8" w:rsidP="002F76A8"/>
    <w:p w14:paraId="5CF8FFF1" w14:textId="77777777" w:rsidR="002F76A8" w:rsidRPr="00817526" w:rsidRDefault="002F76A8" w:rsidP="002F76A8"/>
    <w:p w14:paraId="577FB849" w14:textId="77777777" w:rsidR="002F76A8" w:rsidRPr="00817526" w:rsidRDefault="002F76A8" w:rsidP="002F76A8"/>
    <w:p w14:paraId="59CDAC66" w14:textId="77777777" w:rsidR="002F76A8" w:rsidRPr="00817526" w:rsidRDefault="002F76A8" w:rsidP="002F76A8"/>
    <w:p w14:paraId="425BA3C4" w14:textId="77777777" w:rsidR="002F76A8" w:rsidRPr="00817526" w:rsidRDefault="002F76A8" w:rsidP="002F76A8"/>
    <w:p w14:paraId="50A66075" w14:textId="77777777" w:rsidR="002F76A8" w:rsidRPr="00817526" w:rsidRDefault="002F76A8" w:rsidP="002F76A8"/>
    <w:p w14:paraId="19CF4292" w14:textId="77777777" w:rsidR="002F76A8" w:rsidRPr="00817526" w:rsidRDefault="002F76A8" w:rsidP="002F76A8"/>
    <w:p w14:paraId="3F399B41" w14:textId="77777777" w:rsidR="002F76A8" w:rsidRPr="00817526" w:rsidRDefault="002F76A8" w:rsidP="002F76A8"/>
    <w:p w14:paraId="2005D9A4" w14:textId="77777777" w:rsidR="002F76A8" w:rsidRPr="00817526" w:rsidRDefault="002F76A8" w:rsidP="002F76A8"/>
    <w:p w14:paraId="1B7B37EE" w14:textId="77777777" w:rsidR="002F76A8" w:rsidRPr="00817526" w:rsidRDefault="002F76A8" w:rsidP="002F76A8"/>
    <w:p w14:paraId="611D66A6" w14:textId="77777777" w:rsidR="002F76A8" w:rsidRPr="00817526" w:rsidRDefault="002F76A8" w:rsidP="002F76A8"/>
    <w:p w14:paraId="3FF7C931" w14:textId="77777777" w:rsidR="002F76A8" w:rsidRPr="00817526" w:rsidRDefault="002F76A8" w:rsidP="002F76A8"/>
    <w:p w14:paraId="1FEE434E" w14:textId="77777777" w:rsidR="002F76A8" w:rsidRPr="00817526" w:rsidRDefault="002F76A8" w:rsidP="002F76A8">
      <w:pPr>
        <w:rPr>
          <w:b/>
          <w:u w:val="single"/>
        </w:rPr>
      </w:pPr>
    </w:p>
    <w:p w14:paraId="1298CD66" w14:textId="4C35CA61" w:rsidR="002F76A8" w:rsidRPr="00817526" w:rsidRDefault="002F76A8" w:rsidP="002F76A8">
      <w:pPr>
        <w:rPr>
          <w:b/>
          <w:u w:val="single"/>
        </w:rPr>
      </w:pPr>
      <w:r w:rsidRPr="00817526">
        <w:rPr>
          <w:noProof/>
        </w:rPr>
        <mc:AlternateContent>
          <mc:Choice Requires="wps">
            <w:drawing>
              <wp:anchor distT="91440" distB="91440" distL="137160" distR="137160" simplePos="0" relativeHeight="251666432" behindDoc="0" locked="0" layoutInCell="0" allowOverlap="1" wp14:anchorId="10E54A23" wp14:editId="78E359F3">
                <wp:simplePos x="0" y="0"/>
                <wp:positionH relativeFrom="margin">
                  <wp:posOffset>2132965</wp:posOffset>
                </wp:positionH>
                <wp:positionV relativeFrom="margin">
                  <wp:posOffset>2822575</wp:posOffset>
                </wp:positionV>
                <wp:extent cx="1631315" cy="6617335"/>
                <wp:effectExtent l="2540" t="0" r="28575" b="28575"/>
                <wp:wrapSquare wrapText="bothSides"/>
                <wp:docPr id="1331147210" name="Rectangle : coins arrondis 39"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31315" cy="661733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43397893" w14:textId="77777777" w:rsidR="002F76A8" w:rsidRPr="00817526" w:rsidRDefault="002F76A8" w:rsidP="002F76A8">
                            <w:pPr>
                              <w:pStyle w:val="TITREPRINCIPAL"/>
                              <w:rPr>
                                <w:rFonts w:ascii="Garamond" w:hAnsi="Garamond"/>
                                <w:b/>
                                <w:sz w:val="56"/>
                                <w:szCs w:val="56"/>
                              </w:rPr>
                            </w:pPr>
                            <w:bookmarkStart w:id="17" w:name="_Toc534684530"/>
                            <w:r w:rsidRPr="00817526">
                              <w:rPr>
                                <w:rFonts w:ascii="Garamond" w:hAnsi="Garamond"/>
                                <w:b/>
                                <w:sz w:val="56"/>
                                <w:szCs w:val="56"/>
                              </w:rPr>
                              <w:t>Pièce N° 05 : CAHIER DES CLAUSES TECHNIQUES PARTICULIÈRES (CCTP)</w:t>
                            </w:r>
                            <w:bookmarkEnd w:id="17"/>
                          </w:p>
                          <w:p w14:paraId="0ED36683" w14:textId="77777777" w:rsidR="002F76A8" w:rsidRPr="00817526" w:rsidRDefault="002F76A8" w:rsidP="002F76A8">
                            <w:pPr>
                              <w:pStyle w:val="TITREPRINCIPAL"/>
                              <w:rPr>
                                <w:rFonts w:ascii="Garamond" w:hAnsi="Garamond"/>
                                <w:b/>
                                <w:sz w:val="40"/>
                                <w:szCs w:val="40"/>
                              </w:rPr>
                            </w:pPr>
                          </w:p>
                          <w:p w14:paraId="5F107186" w14:textId="77777777" w:rsidR="002F76A8" w:rsidRPr="00817526" w:rsidRDefault="002F76A8" w:rsidP="002F76A8">
                            <w:pPr>
                              <w:pStyle w:val="TITREPRINCIPAL"/>
                              <w:rPr>
                                <w:rFonts w:ascii="Garamond" w:hAnsi="Garamond"/>
                                <w:b/>
                                <w:sz w:val="40"/>
                                <w:szCs w:val="40"/>
                              </w:rPr>
                            </w:pPr>
                          </w:p>
                          <w:p w14:paraId="14E01BE4" w14:textId="77777777" w:rsidR="002F76A8" w:rsidRPr="00817526" w:rsidRDefault="002F76A8" w:rsidP="002F76A8">
                            <w:pPr>
                              <w:pStyle w:val="TITREPRINCIPAL"/>
                              <w:rPr>
                                <w:rFonts w:ascii="Garamond" w:hAnsi="Garamond"/>
                                <w:b/>
                                <w:sz w:val="40"/>
                                <w:szCs w:val="40"/>
                              </w:rPr>
                            </w:pPr>
                          </w:p>
                          <w:p w14:paraId="749AB71E" w14:textId="77777777" w:rsidR="002F76A8" w:rsidRPr="00817526" w:rsidRDefault="002F76A8" w:rsidP="002F76A8">
                            <w:pPr>
                              <w:pStyle w:val="TITREPRINCIPAL"/>
                              <w:rPr>
                                <w:rFonts w:ascii="Garamond" w:hAnsi="Garamond"/>
                                <w:b/>
                                <w:sz w:val="40"/>
                                <w:szCs w:val="40"/>
                              </w:rPr>
                            </w:pP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E54A23" id="Rectangle : coins arrondis 39" o:spid="_x0000_s1036" alt="20 %" style="position:absolute;margin-left:167.95pt;margin-top:222.25pt;width:128.45pt;height:521.05pt;rotation:90;z-index:25166643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" o:allowincell="f" fillcolor="black">
                <v:fill r:id="rId19" o:title="" color2="#e1ecfb" type="pattern"/>
                <v:textbox>
                  <w:txbxContent>
                    <w:p w14:paraId="43397893" w14:textId="77777777" w:rsidR="002F76A8" w:rsidRPr="00817526" w:rsidRDefault="002F76A8" w:rsidP="002F76A8">
                      <w:pPr>
                        <w:pStyle w:val="TITREPRINCIPAL"/>
                        <w:rPr>
                          <w:rFonts w:ascii="Garamond" w:hAnsi="Garamond"/>
                          <w:b/>
                          <w:sz w:val="56"/>
                          <w:szCs w:val="56"/>
                        </w:rPr>
                      </w:pPr>
                      <w:bookmarkStart w:id="22" w:name="_Toc534684530"/>
                      <w:r w:rsidRPr="00817526">
                        <w:rPr>
                          <w:rFonts w:ascii="Garamond" w:hAnsi="Garamond"/>
                          <w:b/>
                          <w:sz w:val="56"/>
                          <w:szCs w:val="56"/>
                        </w:rPr>
                        <w:t>Pièce N° 05 : CAHIER DES CLAUSES TECHNIQUES PARTICULIÈRES (CCTP)</w:t>
                      </w:r>
                      <w:bookmarkEnd w:id="22"/>
                    </w:p>
                    <w:p w14:paraId="0ED36683" w14:textId="77777777" w:rsidR="002F76A8" w:rsidRPr="00817526" w:rsidRDefault="002F76A8" w:rsidP="002F76A8">
                      <w:pPr>
                        <w:pStyle w:val="TITREPRINCIPAL"/>
                        <w:rPr>
                          <w:rFonts w:ascii="Garamond" w:hAnsi="Garamond"/>
                          <w:b/>
                          <w:sz w:val="40"/>
                          <w:szCs w:val="40"/>
                        </w:rPr>
                      </w:pPr>
                    </w:p>
                    <w:p w14:paraId="5F107186" w14:textId="77777777" w:rsidR="002F76A8" w:rsidRPr="00817526" w:rsidRDefault="002F76A8" w:rsidP="002F76A8">
                      <w:pPr>
                        <w:pStyle w:val="TITREPRINCIPAL"/>
                        <w:rPr>
                          <w:rFonts w:ascii="Garamond" w:hAnsi="Garamond"/>
                          <w:b/>
                          <w:sz w:val="40"/>
                          <w:szCs w:val="40"/>
                        </w:rPr>
                      </w:pPr>
                    </w:p>
                    <w:p w14:paraId="14E01BE4" w14:textId="77777777" w:rsidR="002F76A8" w:rsidRPr="00817526" w:rsidRDefault="002F76A8" w:rsidP="002F76A8">
                      <w:pPr>
                        <w:pStyle w:val="TITREPRINCIPAL"/>
                        <w:rPr>
                          <w:rFonts w:ascii="Garamond" w:hAnsi="Garamond"/>
                          <w:b/>
                          <w:sz w:val="40"/>
                          <w:szCs w:val="40"/>
                        </w:rPr>
                      </w:pPr>
                    </w:p>
                    <w:p w14:paraId="749AB71E" w14:textId="77777777" w:rsidR="002F76A8" w:rsidRPr="00817526" w:rsidRDefault="002F76A8" w:rsidP="002F76A8">
                      <w:pPr>
                        <w:pStyle w:val="TITREPRINCIPAL"/>
                        <w:rPr>
                          <w:rFonts w:ascii="Garamond" w:hAnsi="Garamond"/>
                          <w:b/>
                          <w:sz w:val="40"/>
                          <w:szCs w:val="40"/>
                        </w:rPr>
                      </w:pPr>
                    </w:p>
                  </w:txbxContent>
                </v:textbox>
                <w10:wrap type="square" anchorx="margin" anchory="margin"/>
              </v:roundrect>
            </w:pict>
          </mc:Fallback>
        </mc:AlternateContent>
      </w:r>
      <w:r w:rsidRPr="00817526">
        <w:rPr>
          <w:b/>
          <w:u w:val="single"/>
        </w:rPr>
        <w:br w:type="page"/>
      </w:r>
    </w:p>
    <w:p w14:paraId="0B0C6F2A" w14:textId="77777777" w:rsidR="002F76A8" w:rsidRPr="00817526" w:rsidRDefault="002F76A8" w:rsidP="00531DE9">
      <w:pPr>
        <w:jc w:val="both"/>
        <w:rPr>
          <w:b/>
          <w:u w:val="single"/>
        </w:rPr>
      </w:pPr>
      <w:r w:rsidRPr="00817526">
        <w:rPr>
          <w:b/>
          <w:u w:val="single"/>
        </w:rPr>
        <w:lastRenderedPageBreak/>
        <w:t>SOMMAIRE</w:t>
      </w:r>
    </w:p>
    <w:p w14:paraId="77115F11" w14:textId="77777777" w:rsidR="002F76A8" w:rsidRPr="00817526" w:rsidRDefault="002F76A8" w:rsidP="00531DE9">
      <w:pPr>
        <w:jc w:val="both"/>
        <w:rPr>
          <w:b/>
        </w:rPr>
      </w:pPr>
    </w:p>
    <w:p w14:paraId="707913F2" w14:textId="77777777" w:rsidR="002F76A8" w:rsidRPr="00817526" w:rsidRDefault="002F76A8" w:rsidP="00531DE9">
      <w:pPr>
        <w:jc w:val="both"/>
        <w:rPr>
          <w:b/>
        </w:rPr>
      </w:pPr>
      <w:r w:rsidRPr="00817526">
        <w:rPr>
          <w:b/>
        </w:rPr>
        <w:t>A-INTRODUCTION</w:t>
      </w:r>
    </w:p>
    <w:p w14:paraId="6FFF2605" w14:textId="77777777" w:rsidR="002F76A8" w:rsidRPr="00817526" w:rsidRDefault="002F76A8" w:rsidP="00531DE9">
      <w:pPr>
        <w:jc w:val="both"/>
        <w:rPr>
          <w:b/>
        </w:rPr>
      </w:pPr>
      <w:r w:rsidRPr="00817526">
        <w:rPr>
          <w:b/>
        </w:rPr>
        <w:t>B-MODE D’EXECUTION</w:t>
      </w:r>
    </w:p>
    <w:p w14:paraId="2A627871" w14:textId="77777777" w:rsidR="002F76A8" w:rsidRPr="00817526" w:rsidRDefault="002F76A8" w:rsidP="00531DE9">
      <w:pPr>
        <w:jc w:val="both"/>
      </w:pPr>
      <w:r w:rsidRPr="00817526">
        <w:t>- Généralité ;</w:t>
      </w:r>
    </w:p>
    <w:p w14:paraId="5AE0ADF2" w14:textId="5DC742C6" w:rsidR="002F76A8" w:rsidRPr="006F249B" w:rsidRDefault="002F76A8" w:rsidP="00531DE9">
      <w:pPr>
        <w:jc w:val="both"/>
      </w:pPr>
      <w:r w:rsidRPr="00817526">
        <w:t>- Chapitre I : Travaux préparatoires ;</w:t>
      </w:r>
    </w:p>
    <w:p w14:paraId="787E0D27" w14:textId="77777777" w:rsidR="002F76A8" w:rsidRPr="006F249B" w:rsidRDefault="002F76A8" w:rsidP="00531DE9">
      <w:pPr>
        <w:jc w:val="both"/>
      </w:pPr>
      <w:r w:rsidRPr="006F249B">
        <w:t>- Chapitre VI : Charpente – Couverture et plafond ;</w:t>
      </w:r>
    </w:p>
    <w:p w14:paraId="16CB951F" w14:textId="446867F7" w:rsidR="002F76A8" w:rsidRPr="006F249B" w:rsidRDefault="002F76A8" w:rsidP="00531DE9">
      <w:pPr>
        <w:jc w:val="both"/>
      </w:pPr>
      <w:r w:rsidRPr="006F249B">
        <w:t>- Chapitre VI : Menuiserie Métallique</w:t>
      </w:r>
      <w:r w:rsidR="00677361">
        <w:t> ;</w:t>
      </w:r>
    </w:p>
    <w:p w14:paraId="1B2474CB" w14:textId="761597F9" w:rsidR="002F76A8" w:rsidRPr="00817526" w:rsidRDefault="002F76A8" w:rsidP="00531DE9">
      <w:pPr>
        <w:jc w:val="both"/>
      </w:pPr>
      <w:r w:rsidRPr="00817526">
        <w:t>- Chapitre VII : Peinture</w:t>
      </w:r>
      <w:r w:rsidR="00677361">
        <w:t> ;</w:t>
      </w:r>
    </w:p>
    <w:p w14:paraId="6622ADF3" w14:textId="74695A79" w:rsidR="002F76A8" w:rsidRDefault="002F76A8" w:rsidP="00531DE9">
      <w:pPr>
        <w:jc w:val="both"/>
      </w:pPr>
      <w:r w:rsidRPr="00817526">
        <w:t xml:space="preserve">- Chapitre IX : </w:t>
      </w:r>
      <w:r w:rsidR="00677361" w:rsidRPr="00817526">
        <w:t>Assainissement (</w:t>
      </w:r>
      <w:r w:rsidRPr="00817526">
        <w:t>VRD).</w:t>
      </w:r>
    </w:p>
    <w:p w14:paraId="69BD2D73" w14:textId="77777777" w:rsidR="00677361" w:rsidRPr="00817526" w:rsidRDefault="00677361" w:rsidP="00531DE9">
      <w:pPr>
        <w:jc w:val="both"/>
      </w:pPr>
    </w:p>
    <w:p w14:paraId="5B782BCD" w14:textId="77777777" w:rsidR="002F76A8" w:rsidRPr="00817526" w:rsidRDefault="002F76A8" w:rsidP="00531DE9">
      <w:pPr>
        <w:jc w:val="both"/>
        <w:rPr>
          <w:b/>
          <w:bCs/>
        </w:rPr>
      </w:pPr>
      <w:r w:rsidRPr="00817526">
        <w:rPr>
          <w:b/>
          <w:bCs/>
        </w:rPr>
        <w:t>DESCRIPTIF TECHNIQUE DES TRAVAUX</w:t>
      </w:r>
    </w:p>
    <w:p w14:paraId="2C354039" w14:textId="77777777" w:rsidR="002F76A8" w:rsidRPr="00817526" w:rsidRDefault="002F76A8">
      <w:pPr>
        <w:numPr>
          <w:ilvl w:val="0"/>
          <w:numId w:val="68"/>
        </w:numPr>
        <w:jc w:val="both"/>
        <w:rPr>
          <w:i/>
        </w:rPr>
      </w:pPr>
      <w:r w:rsidRPr="00817526">
        <w:rPr>
          <w:i/>
          <w:u w:val="single"/>
        </w:rPr>
        <w:t>INTRODUCTION</w:t>
      </w:r>
    </w:p>
    <w:p w14:paraId="11EDA200" w14:textId="77777777" w:rsidR="002F76A8" w:rsidRPr="00817526" w:rsidRDefault="002F76A8" w:rsidP="00531DE9">
      <w:pPr>
        <w:jc w:val="both"/>
      </w:pPr>
      <w:r w:rsidRPr="00817526">
        <w:t>Le présent devis descriptif technique a pour but de définir la consistance et le mode d'exécution des travaux à réaliser suivant les règles de l'art et conformément aux documents constitutifs du marché</w:t>
      </w:r>
    </w:p>
    <w:p w14:paraId="646CA4ED" w14:textId="77777777" w:rsidR="002F76A8" w:rsidRPr="00817526" w:rsidRDefault="002F76A8" w:rsidP="00531DE9">
      <w:pPr>
        <w:jc w:val="both"/>
      </w:pPr>
      <w:r w:rsidRPr="00817526">
        <w:t>Il a été établi à titre indicatif pour préciser et compléter les indications du devis estimatif et des pièces graphiques nonobstant les clauses du contrat.</w:t>
      </w:r>
    </w:p>
    <w:p w14:paraId="37000A84" w14:textId="77777777" w:rsidR="002F76A8" w:rsidRPr="00817526" w:rsidRDefault="002F76A8" w:rsidP="00531DE9">
      <w:pPr>
        <w:jc w:val="both"/>
        <w:rPr>
          <w:i/>
        </w:rPr>
      </w:pPr>
    </w:p>
    <w:p w14:paraId="17A02B71" w14:textId="77777777" w:rsidR="002F76A8" w:rsidRPr="00817526" w:rsidRDefault="002F76A8">
      <w:pPr>
        <w:numPr>
          <w:ilvl w:val="0"/>
          <w:numId w:val="68"/>
        </w:numPr>
        <w:jc w:val="both"/>
        <w:rPr>
          <w:i/>
        </w:rPr>
      </w:pPr>
      <w:r w:rsidRPr="00817526">
        <w:rPr>
          <w:i/>
          <w:u w:val="single"/>
        </w:rPr>
        <w:t>MODE D'EXECUTION DES TRAVAUX</w:t>
      </w:r>
    </w:p>
    <w:p w14:paraId="31643314" w14:textId="5DE0FC8D" w:rsidR="002F76A8" w:rsidRPr="00677361" w:rsidRDefault="002F76A8" w:rsidP="00531DE9">
      <w:pPr>
        <w:jc w:val="both"/>
        <w:rPr>
          <w:b/>
        </w:rPr>
      </w:pPr>
      <w:r w:rsidRPr="00677361">
        <w:rPr>
          <w:b/>
          <w:i/>
          <w:u w:val="double"/>
        </w:rPr>
        <w:t>GENERALITES</w:t>
      </w:r>
      <w:r w:rsidRPr="00677361">
        <w:rPr>
          <w:b/>
        </w:rPr>
        <w:t xml:space="preserve"> : </w:t>
      </w:r>
    </w:p>
    <w:p w14:paraId="6C084641" w14:textId="77777777" w:rsidR="002F76A8" w:rsidRPr="00817526" w:rsidRDefault="002F76A8" w:rsidP="00531DE9">
      <w:pPr>
        <w:jc w:val="both"/>
        <w:rPr>
          <w:b/>
          <w:bCs/>
          <w:i/>
          <w:iCs/>
          <w:u w:val="double"/>
        </w:rPr>
      </w:pPr>
      <w:r w:rsidRPr="00817526">
        <w:rPr>
          <w:b/>
          <w:bCs/>
          <w:i/>
          <w:iCs/>
          <w:u w:val="double"/>
        </w:rPr>
        <w:t>CHAPITRE I : INSTALLATION DE CHANTIER</w:t>
      </w:r>
    </w:p>
    <w:p w14:paraId="147C0A1A" w14:textId="77777777" w:rsidR="002F76A8" w:rsidRPr="00817526" w:rsidRDefault="002F76A8" w:rsidP="00531DE9">
      <w:pPr>
        <w:jc w:val="both"/>
      </w:pPr>
      <w:r w:rsidRPr="00817526">
        <w:t>Les travaux d'installation de chantier seront à la charge de l'entreprise bénéficiaire du marché. Ils comprendront :</w:t>
      </w:r>
    </w:p>
    <w:p w14:paraId="759C3CDE" w14:textId="77777777" w:rsidR="002F76A8" w:rsidRPr="00817526" w:rsidRDefault="002F76A8">
      <w:pPr>
        <w:numPr>
          <w:ilvl w:val="0"/>
          <w:numId w:val="69"/>
        </w:numPr>
        <w:jc w:val="both"/>
      </w:pPr>
      <w:r w:rsidRPr="00817526">
        <w:t>La construction d'une clôture provisoire ;</w:t>
      </w:r>
    </w:p>
    <w:p w14:paraId="05D7FE0C" w14:textId="77777777" w:rsidR="002F76A8" w:rsidRPr="00817526" w:rsidRDefault="002F76A8">
      <w:pPr>
        <w:numPr>
          <w:ilvl w:val="0"/>
          <w:numId w:val="70"/>
        </w:numPr>
        <w:jc w:val="both"/>
      </w:pPr>
      <w:r w:rsidRPr="00817526">
        <w:t>L’édification d'un magasin d'approvisionnement avec un bureau attenant où le cahier de chantier et les pièces graphiques seront disponibles en permanence ;</w:t>
      </w:r>
    </w:p>
    <w:p w14:paraId="4A39CD54" w14:textId="77777777" w:rsidR="002F76A8" w:rsidRPr="00817526" w:rsidRDefault="002F76A8">
      <w:pPr>
        <w:numPr>
          <w:ilvl w:val="0"/>
          <w:numId w:val="69"/>
        </w:numPr>
        <w:jc w:val="both"/>
      </w:pPr>
      <w:r w:rsidRPr="00817526">
        <w:t>Éventuellement les branchements provisoires en eau, en électricité et téléphone.</w:t>
      </w:r>
    </w:p>
    <w:p w14:paraId="2686E77C" w14:textId="77777777" w:rsidR="002F76A8" w:rsidRPr="00817526" w:rsidRDefault="002F76A8" w:rsidP="00531DE9">
      <w:pPr>
        <w:jc w:val="both"/>
        <w:rPr>
          <w:b/>
          <w:bCs/>
          <w:i/>
          <w:iCs/>
          <w:u w:val="double"/>
        </w:rPr>
      </w:pPr>
      <w:r w:rsidRPr="00817526">
        <w:rPr>
          <w:b/>
          <w:bCs/>
          <w:i/>
          <w:iCs/>
          <w:u w:val="double"/>
        </w:rPr>
        <w:t xml:space="preserve">CHAPITRE II : TRAVAUX PREPARATOIRES </w:t>
      </w:r>
    </w:p>
    <w:p w14:paraId="206B3CF7" w14:textId="77777777" w:rsidR="002F76A8" w:rsidRPr="00817526" w:rsidRDefault="002F76A8">
      <w:pPr>
        <w:numPr>
          <w:ilvl w:val="0"/>
          <w:numId w:val="71"/>
        </w:numPr>
        <w:jc w:val="both"/>
        <w:rPr>
          <w:b/>
          <w:u w:val="single"/>
        </w:rPr>
      </w:pPr>
      <w:r w:rsidRPr="00817526">
        <w:rPr>
          <w:b/>
          <w:u w:val="single"/>
        </w:rPr>
        <w:t>Etudes</w:t>
      </w:r>
    </w:p>
    <w:p w14:paraId="4D0E9D0E" w14:textId="77777777" w:rsidR="002F76A8" w:rsidRPr="00817526" w:rsidRDefault="002F76A8" w:rsidP="00531DE9">
      <w:pPr>
        <w:jc w:val="both"/>
      </w:pPr>
      <w:r w:rsidRPr="00817526">
        <w:t xml:space="preserve">Les études comprennent : </w:t>
      </w:r>
    </w:p>
    <w:p w14:paraId="44AC0D4F" w14:textId="77777777" w:rsidR="002F76A8" w:rsidRPr="00817526" w:rsidRDefault="002F76A8">
      <w:pPr>
        <w:numPr>
          <w:ilvl w:val="0"/>
          <w:numId w:val="72"/>
        </w:numPr>
        <w:tabs>
          <w:tab w:val="num" w:pos="1068"/>
        </w:tabs>
        <w:jc w:val="both"/>
      </w:pPr>
      <w:r w:rsidRPr="00817526">
        <w:t>L’établissement des plans d'exécution et de détails aux échelles convenables</w:t>
      </w:r>
    </w:p>
    <w:p w14:paraId="178766C5" w14:textId="77777777" w:rsidR="002F76A8" w:rsidRPr="00817526" w:rsidRDefault="002F76A8">
      <w:pPr>
        <w:numPr>
          <w:ilvl w:val="0"/>
          <w:numId w:val="72"/>
        </w:numPr>
        <w:tabs>
          <w:tab w:val="num" w:pos="1068"/>
        </w:tabs>
        <w:jc w:val="both"/>
        <w:rPr>
          <w:b/>
        </w:rPr>
      </w:pPr>
      <w:r w:rsidRPr="00817526">
        <w:t>L’établissement du planning des travaux.</w:t>
      </w:r>
    </w:p>
    <w:p w14:paraId="407E4997" w14:textId="77777777" w:rsidR="002F76A8" w:rsidRPr="00817526" w:rsidRDefault="002F76A8" w:rsidP="00531DE9">
      <w:pPr>
        <w:jc w:val="both"/>
      </w:pPr>
      <w:r w:rsidRPr="00817526">
        <w:t>Ces plans seront remis avant le début des travaux.</w:t>
      </w:r>
    </w:p>
    <w:p w14:paraId="47D9FE45" w14:textId="77777777" w:rsidR="002F76A8" w:rsidRPr="00817526" w:rsidRDefault="002F76A8">
      <w:pPr>
        <w:numPr>
          <w:ilvl w:val="0"/>
          <w:numId w:val="71"/>
        </w:numPr>
        <w:jc w:val="both"/>
        <w:rPr>
          <w:b/>
          <w:u w:val="single"/>
        </w:rPr>
      </w:pPr>
      <w:r w:rsidRPr="00817526">
        <w:rPr>
          <w:b/>
          <w:u w:val="single"/>
        </w:rPr>
        <w:t>Débroussaillage</w:t>
      </w:r>
    </w:p>
    <w:p w14:paraId="10FC83CC" w14:textId="77777777" w:rsidR="002F76A8" w:rsidRPr="00817526" w:rsidRDefault="002F76A8" w:rsidP="00531DE9">
      <w:pPr>
        <w:jc w:val="both"/>
      </w:pPr>
      <w:r w:rsidRPr="00817526">
        <w:lastRenderedPageBreak/>
        <w:tab/>
        <w:t>Débroussaillage du terrain sur l'emplacement du bâtiment et sur une emprise de 10m tout autour de celui-ci. Ce travail comprend toutes sujétions d'abattage d'arbres et de dessouchage.</w:t>
      </w:r>
    </w:p>
    <w:p w14:paraId="4258DDB6" w14:textId="77777777" w:rsidR="002F76A8" w:rsidRPr="00817526" w:rsidRDefault="002F76A8">
      <w:pPr>
        <w:numPr>
          <w:ilvl w:val="0"/>
          <w:numId w:val="71"/>
        </w:numPr>
        <w:jc w:val="both"/>
        <w:rPr>
          <w:b/>
          <w:u w:val="single"/>
        </w:rPr>
      </w:pPr>
      <w:r w:rsidRPr="00817526">
        <w:rPr>
          <w:b/>
          <w:u w:val="single"/>
        </w:rPr>
        <w:t>Démolitions</w:t>
      </w:r>
    </w:p>
    <w:p w14:paraId="4EBDB99F" w14:textId="7F0A47AF" w:rsidR="002F76A8" w:rsidRPr="00677361" w:rsidRDefault="002F76A8" w:rsidP="00531DE9">
      <w:pPr>
        <w:jc w:val="both"/>
      </w:pPr>
      <w:r w:rsidRPr="00817526">
        <w:t>Elles concernent tout ouvrage fondé ou non sur l'emplacement du Bâtiment. Les produits seront évacués à la décharge publique.</w:t>
      </w:r>
    </w:p>
    <w:p w14:paraId="5F86F256" w14:textId="77777777" w:rsidR="002F76A8" w:rsidRPr="00817526" w:rsidRDefault="002F76A8" w:rsidP="00531DE9">
      <w:pPr>
        <w:jc w:val="both"/>
        <w:rPr>
          <w:b/>
          <w:i/>
        </w:rPr>
      </w:pPr>
      <w:r w:rsidRPr="00817526">
        <w:rPr>
          <w:b/>
          <w:i/>
          <w:u w:val="double"/>
        </w:rPr>
        <w:t xml:space="preserve">CHAPITRE V </w:t>
      </w:r>
      <w:r w:rsidRPr="00817526">
        <w:rPr>
          <w:b/>
          <w:i/>
        </w:rPr>
        <w:t>: COUVERTURE - ETANCHEITE - PLAFOND</w:t>
      </w:r>
    </w:p>
    <w:p w14:paraId="570BAFEC" w14:textId="77777777" w:rsidR="002F76A8" w:rsidRPr="00817526" w:rsidRDefault="002F76A8">
      <w:pPr>
        <w:numPr>
          <w:ilvl w:val="0"/>
          <w:numId w:val="74"/>
        </w:numPr>
        <w:jc w:val="both"/>
        <w:rPr>
          <w:b/>
          <w:u w:val="single"/>
        </w:rPr>
      </w:pPr>
      <w:r w:rsidRPr="00817526">
        <w:rPr>
          <w:b/>
          <w:u w:val="single"/>
        </w:rPr>
        <w:t>Charpente</w:t>
      </w:r>
    </w:p>
    <w:p w14:paraId="7668D30A" w14:textId="77777777" w:rsidR="002F76A8" w:rsidRPr="00817526" w:rsidRDefault="002F76A8">
      <w:pPr>
        <w:numPr>
          <w:ilvl w:val="0"/>
          <w:numId w:val="71"/>
        </w:numPr>
        <w:jc w:val="both"/>
      </w:pPr>
      <w:r w:rsidRPr="00817526">
        <w:rPr>
          <w:b/>
          <w:u w:val="single"/>
        </w:rPr>
        <w:t>Fermes</w:t>
      </w:r>
    </w:p>
    <w:p w14:paraId="2E750C76" w14:textId="77777777" w:rsidR="002F76A8" w:rsidRPr="00817526" w:rsidRDefault="002F76A8" w:rsidP="00531DE9">
      <w:pPr>
        <w:jc w:val="both"/>
      </w:pPr>
      <w:r w:rsidRPr="00817526">
        <w:t>Les fermes au nombre de (07) seront exécutées avec du bois dur traité au xylamon ou au carbonyle de 3 x 15 ou 3 x 20 suivant indications des plans. L'entrait et l'arbalétrier seront doublés.</w:t>
      </w:r>
    </w:p>
    <w:p w14:paraId="5B6BDF03" w14:textId="77777777" w:rsidR="002F76A8" w:rsidRPr="00817526" w:rsidRDefault="002F76A8" w:rsidP="00531DE9">
      <w:pPr>
        <w:jc w:val="both"/>
      </w:pPr>
      <w:r w:rsidRPr="00817526">
        <w:t>Ces fermes seront solidement ancrées dans la maçonnerie à l'aide des fers d'attente des poteaux.</w:t>
      </w:r>
    </w:p>
    <w:p w14:paraId="54574F41" w14:textId="77777777" w:rsidR="002F76A8" w:rsidRPr="00817526" w:rsidRDefault="002F76A8">
      <w:pPr>
        <w:numPr>
          <w:ilvl w:val="0"/>
          <w:numId w:val="71"/>
        </w:numPr>
        <w:jc w:val="both"/>
        <w:rPr>
          <w:b/>
          <w:u w:val="single"/>
        </w:rPr>
      </w:pPr>
      <w:r w:rsidRPr="00817526">
        <w:rPr>
          <w:b/>
          <w:u w:val="single"/>
        </w:rPr>
        <w:t>Pannes</w:t>
      </w:r>
    </w:p>
    <w:p w14:paraId="3488504C" w14:textId="77777777" w:rsidR="002F76A8" w:rsidRPr="00817526" w:rsidRDefault="002F76A8" w:rsidP="00531DE9">
      <w:pPr>
        <w:jc w:val="both"/>
      </w:pPr>
      <w:r w:rsidRPr="00817526">
        <w:t>Elles seront en bois dur traité xylamon ou au carbonyle, de section 8 x 8 ou 5 x 8 suivant indications des plans</w:t>
      </w:r>
    </w:p>
    <w:p w14:paraId="6C7D4BB9" w14:textId="77777777" w:rsidR="002F76A8" w:rsidRPr="00817526" w:rsidRDefault="002F76A8" w:rsidP="00531DE9">
      <w:pPr>
        <w:jc w:val="both"/>
      </w:pPr>
      <w:r w:rsidRPr="00817526">
        <w:t>Sur les pignons et les murs de séparation, elles seront fixées avec des pattes de scellement en fer plat de 3 x 30 x 200</w:t>
      </w:r>
    </w:p>
    <w:p w14:paraId="1DCEE96D" w14:textId="77777777" w:rsidR="002F76A8" w:rsidRPr="00817526" w:rsidRDefault="002F76A8">
      <w:pPr>
        <w:numPr>
          <w:ilvl w:val="0"/>
          <w:numId w:val="74"/>
        </w:numPr>
        <w:jc w:val="both"/>
        <w:rPr>
          <w:b/>
          <w:u w:val="single"/>
        </w:rPr>
      </w:pPr>
      <w:r w:rsidRPr="00817526">
        <w:rPr>
          <w:b/>
          <w:u w:val="single"/>
        </w:rPr>
        <w:t>Couverture</w:t>
      </w:r>
    </w:p>
    <w:p w14:paraId="25DDBFC2" w14:textId="77777777" w:rsidR="002F76A8" w:rsidRPr="00817526" w:rsidRDefault="002F76A8" w:rsidP="00531DE9">
      <w:pPr>
        <w:jc w:val="both"/>
      </w:pPr>
      <w:r w:rsidRPr="00817526">
        <w:t>La couverture sera réalisée en tôle bac aluminium 6/10</w:t>
      </w:r>
      <w:r w:rsidRPr="00817526">
        <w:rPr>
          <w:vertAlign w:val="superscript"/>
        </w:rPr>
        <w:t>e</w:t>
      </w:r>
      <w:r w:rsidRPr="00817526">
        <w:t xml:space="preserve"> en une longueur fixée sur les pannes par des tire fonds de 8 x 80 avec accessoires.</w:t>
      </w:r>
    </w:p>
    <w:p w14:paraId="4712420E" w14:textId="77777777" w:rsidR="002F76A8" w:rsidRPr="00817526" w:rsidRDefault="002F76A8">
      <w:pPr>
        <w:numPr>
          <w:ilvl w:val="0"/>
          <w:numId w:val="75"/>
        </w:numPr>
        <w:jc w:val="both"/>
      </w:pPr>
      <w:r w:rsidRPr="00817526">
        <w:t>le faîtage sera relevé et couvert avec des tôles faîtières de 50 cm de large</w:t>
      </w:r>
    </w:p>
    <w:p w14:paraId="227CDEFE" w14:textId="77777777" w:rsidR="002F76A8" w:rsidRPr="00817526" w:rsidRDefault="002F76A8">
      <w:pPr>
        <w:numPr>
          <w:ilvl w:val="0"/>
          <w:numId w:val="75"/>
        </w:numPr>
        <w:jc w:val="both"/>
      </w:pPr>
      <w:r w:rsidRPr="00817526">
        <w:t>Les pignons recevront des rives en aluminium fixé sur planche de rive.</w:t>
      </w:r>
    </w:p>
    <w:p w14:paraId="2B8369D3" w14:textId="77777777" w:rsidR="002F76A8" w:rsidRPr="00817526" w:rsidRDefault="002F76A8">
      <w:pPr>
        <w:numPr>
          <w:ilvl w:val="0"/>
          <w:numId w:val="71"/>
        </w:numPr>
        <w:jc w:val="both"/>
        <w:rPr>
          <w:b/>
          <w:u w:val="single"/>
        </w:rPr>
      </w:pPr>
      <w:r w:rsidRPr="00817526">
        <w:rPr>
          <w:b/>
          <w:u w:val="single"/>
        </w:rPr>
        <w:t>Rives</w:t>
      </w:r>
    </w:p>
    <w:p w14:paraId="6B7F9C4A" w14:textId="77777777" w:rsidR="002F76A8" w:rsidRPr="00817526" w:rsidRDefault="002F76A8">
      <w:pPr>
        <w:numPr>
          <w:ilvl w:val="0"/>
          <w:numId w:val="75"/>
        </w:numPr>
        <w:jc w:val="both"/>
      </w:pPr>
      <w:r w:rsidRPr="00817526">
        <w:t>Façades avant et arrière</w:t>
      </w:r>
    </w:p>
    <w:p w14:paraId="199BBE84" w14:textId="77777777" w:rsidR="002F76A8" w:rsidRPr="00817526" w:rsidRDefault="002F76A8" w:rsidP="00531DE9">
      <w:pPr>
        <w:jc w:val="both"/>
      </w:pPr>
      <w:r w:rsidRPr="00817526">
        <w:t>La planche de rive utilisée aura 40 cm de large et 3 cm d’épaisseur. Elle sera recouverte en tôle bac alu d’épaisseur 3.5/10</w:t>
      </w:r>
      <w:r w:rsidRPr="00817526">
        <w:rPr>
          <w:vertAlign w:val="superscript"/>
        </w:rPr>
        <w:t>e</w:t>
      </w:r>
      <w:r w:rsidRPr="00817526">
        <w:t>.ou en tôle lisse.</w:t>
      </w:r>
    </w:p>
    <w:p w14:paraId="06E89CB5" w14:textId="77777777" w:rsidR="002F76A8" w:rsidRPr="00817526" w:rsidRDefault="002F76A8">
      <w:pPr>
        <w:numPr>
          <w:ilvl w:val="0"/>
          <w:numId w:val="76"/>
        </w:numPr>
        <w:jc w:val="both"/>
      </w:pPr>
      <w:r w:rsidRPr="00817526">
        <w:t>Pignon : latte 4 x 8 reliant les pannes</w:t>
      </w:r>
    </w:p>
    <w:p w14:paraId="24D07B8F" w14:textId="77777777" w:rsidR="002F76A8" w:rsidRPr="00817526" w:rsidRDefault="002F76A8" w:rsidP="00531DE9">
      <w:pPr>
        <w:jc w:val="both"/>
      </w:pPr>
    </w:p>
    <w:p w14:paraId="6D20F271" w14:textId="77777777" w:rsidR="002F76A8" w:rsidRPr="00817526" w:rsidRDefault="002F76A8">
      <w:pPr>
        <w:numPr>
          <w:ilvl w:val="0"/>
          <w:numId w:val="77"/>
        </w:numPr>
        <w:jc w:val="both"/>
        <w:rPr>
          <w:b/>
          <w:u w:val="single"/>
        </w:rPr>
      </w:pPr>
      <w:r w:rsidRPr="00817526">
        <w:rPr>
          <w:b/>
          <w:u w:val="single"/>
        </w:rPr>
        <w:t>Plafond</w:t>
      </w:r>
    </w:p>
    <w:p w14:paraId="2401BC8F" w14:textId="77777777" w:rsidR="002F76A8" w:rsidRPr="00817526" w:rsidRDefault="002F76A8">
      <w:pPr>
        <w:numPr>
          <w:ilvl w:val="0"/>
          <w:numId w:val="71"/>
        </w:numPr>
        <w:jc w:val="both"/>
        <w:rPr>
          <w:b/>
          <w:u w:val="single"/>
        </w:rPr>
      </w:pPr>
      <w:r w:rsidRPr="00817526">
        <w:rPr>
          <w:b/>
          <w:u w:val="single"/>
        </w:rPr>
        <w:t>Solivage</w:t>
      </w:r>
    </w:p>
    <w:p w14:paraId="71AB75D0" w14:textId="77777777" w:rsidR="002F76A8" w:rsidRPr="00817526" w:rsidRDefault="002F76A8" w:rsidP="00531DE9">
      <w:pPr>
        <w:jc w:val="both"/>
      </w:pPr>
      <w:r w:rsidRPr="00817526">
        <w:t>En bois dur traité au fongicide et insecticide agréés par l’ingénieur de section 4 x 8 mini. Les champs seront rabotés.</w:t>
      </w:r>
    </w:p>
    <w:p w14:paraId="59D3B1C9" w14:textId="77777777" w:rsidR="002F76A8" w:rsidRPr="00817526" w:rsidRDefault="002F76A8">
      <w:pPr>
        <w:numPr>
          <w:ilvl w:val="0"/>
          <w:numId w:val="71"/>
        </w:numPr>
        <w:jc w:val="both"/>
      </w:pPr>
      <w:r w:rsidRPr="00817526">
        <w:rPr>
          <w:b/>
          <w:u w:val="single"/>
        </w:rPr>
        <w:t>Habillage</w:t>
      </w:r>
    </w:p>
    <w:p w14:paraId="2958445D" w14:textId="77777777" w:rsidR="002F76A8" w:rsidRPr="00817526" w:rsidRDefault="002F76A8" w:rsidP="00531DE9">
      <w:pPr>
        <w:jc w:val="both"/>
      </w:pPr>
      <w:r w:rsidRPr="00817526">
        <w:t>En contre-plaqué de 4mm Ayous en plaques de 60 x 120.</w:t>
      </w:r>
    </w:p>
    <w:p w14:paraId="3A435D2E" w14:textId="77777777" w:rsidR="002F76A8" w:rsidRPr="00817526" w:rsidRDefault="002F76A8" w:rsidP="00531DE9">
      <w:pPr>
        <w:jc w:val="both"/>
        <w:rPr>
          <w:b/>
        </w:rPr>
      </w:pPr>
      <w:r w:rsidRPr="00817526">
        <w:rPr>
          <w:b/>
          <w:u w:val="single"/>
        </w:rPr>
        <w:t xml:space="preserve">NB </w:t>
      </w:r>
      <w:r w:rsidRPr="00817526">
        <w:rPr>
          <w:b/>
        </w:rPr>
        <w:t>:</w:t>
      </w:r>
    </w:p>
    <w:p w14:paraId="455A8CCC" w14:textId="77777777" w:rsidR="002F76A8" w:rsidRPr="00817526" w:rsidRDefault="002F76A8">
      <w:pPr>
        <w:numPr>
          <w:ilvl w:val="0"/>
          <w:numId w:val="78"/>
        </w:numPr>
        <w:jc w:val="both"/>
      </w:pPr>
      <w:r w:rsidRPr="00817526">
        <w:t>Couvre joint périphérique tant à l'intérieur qu'à l'extérieur</w:t>
      </w:r>
    </w:p>
    <w:p w14:paraId="3DD834D8" w14:textId="77777777" w:rsidR="002F76A8" w:rsidRPr="00817526" w:rsidRDefault="002F76A8">
      <w:pPr>
        <w:numPr>
          <w:ilvl w:val="0"/>
          <w:numId w:val="79"/>
        </w:numPr>
        <w:jc w:val="both"/>
      </w:pPr>
      <w:r w:rsidRPr="00817526">
        <w:t>Trappe de visite dans chaque pièce</w:t>
      </w:r>
    </w:p>
    <w:p w14:paraId="2A7007EE" w14:textId="77777777" w:rsidR="002F76A8" w:rsidRPr="00817526" w:rsidRDefault="002F76A8">
      <w:pPr>
        <w:numPr>
          <w:ilvl w:val="0"/>
          <w:numId w:val="69"/>
        </w:numPr>
        <w:jc w:val="both"/>
      </w:pPr>
      <w:r w:rsidRPr="00817526">
        <w:t>Trous de ventilation perforés sur des plaques extérieures au droit de chaque pièce</w:t>
      </w:r>
    </w:p>
    <w:p w14:paraId="26ECF78D" w14:textId="066C469C" w:rsidR="002F76A8" w:rsidRPr="00817526" w:rsidRDefault="00677361" w:rsidP="00531DE9">
      <w:pPr>
        <w:jc w:val="both"/>
        <w:rPr>
          <w:b/>
          <w:bCs/>
          <w:i/>
          <w:iCs/>
          <w:u w:val="double"/>
        </w:rPr>
      </w:pPr>
      <w:r w:rsidRPr="00817526">
        <w:rPr>
          <w:b/>
          <w:bCs/>
          <w:i/>
          <w:iCs/>
          <w:u w:val="double"/>
        </w:rPr>
        <w:lastRenderedPageBreak/>
        <w:t>CHAPITRES VI</w:t>
      </w:r>
      <w:r w:rsidR="002F76A8" w:rsidRPr="00817526">
        <w:rPr>
          <w:b/>
          <w:bCs/>
          <w:i/>
          <w:iCs/>
          <w:u w:val="double"/>
        </w:rPr>
        <w:t xml:space="preserve"> : MENUISERIES METALLIQUES</w:t>
      </w:r>
    </w:p>
    <w:p w14:paraId="6BE197A3" w14:textId="77777777" w:rsidR="002F76A8" w:rsidRPr="00817526" w:rsidRDefault="002F76A8">
      <w:pPr>
        <w:numPr>
          <w:ilvl w:val="0"/>
          <w:numId w:val="71"/>
        </w:numPr>
        <w:jc w:val="both"/>
        <w:rPr>
          <w:b/>
          <w:u w:val="single"/>
        </w:rPr>
      </w:pPr>
      <w:r w:rsidRPr="00817526">
        <w:rPr>
          <w:b/>
          <w:u w:val="single"/>
        </w:rPr>
        <w:t>Portes</w:t>
      </w:r>
    </w:p>
    <w:p w14:paraId="488349FE" w14:textId="77777777" w:rsidR="002F76A8" w:rsidRPr="00817526" w:rsidRDefault="002F76A8" w:rsidP="00531DE9">
      <w:pPr>
        <w:jc w:val="both"/>
      </w:pPr>
      <w:r w:rsidRPr="00817526">
        <w:t>A un ou deux vantaux + imposte de 225 de haut</w:t>
      </w:r>
    </w:p>
    <w:p w14:paraId="6FBA5FD3" w14:textId="77777777" w:rsidR="002F76A8" w:rsidRPr="00817526" w:rsidRDefault="002F76A8">
      <w:pPr>
        <w:numPr>
          <w:ilvl w:val="0"/>
          <w:numId w:val="80"/>
        </w:numPr>
        <w:jc w:val="both"/>
      </w:pPr>
      <w:r w:rsidRPr="00817526">
        <w:t>Cadre : Cornière de 35</w:t>
      </w:r>
    </w:p>
    <w:p w14:paraId="5BFB1797" w14:textId="77777777" w:rsidR="002F76A8" w:rsidRPr="00817526" w:rsidRDefault="002F76A8">
      <w:pPr>
        <w:numPr>
          <w:ilvl w:val="0"/>
          <w:numId w:val="80"/>
        </w:numPr>
        <w:jc w:val="both"/>
      </w:pPr>
      <w:r w:rsidRPr="00817526">
        <w:t>Vantail : Tube carré de 30 + tôle noire de 10/10</w:t>
      </w:r>
      <w:r w:rsidRPr="00817526">
        <w:rPr>
          <w:vertAlign w:val="superscript"/>
        </w:rPr>
        <w:t>e</w:t>
      </w:r>
      <w:r w:rsidRPr="00817526">
        <w:t xml:space="preserve"> sur une face + 3 paumelles grilles de 100 + serrure à canon de caractéristiques précisées par l’ingénieur + 2 targettes.</w:t>
      </w:r>
    </w:p>
    <w:p w14:paraId="4AC4D219" w14:textId="77777777" w:rsidR="002F76A8" w:rsidRPr="00817526" w:rsidRDefault="002F76A8">
      <w:pPr>
        <w:numPr>
          <w:ilvl w:val="0"/>
          <w:numId w:val="80"/>
        </w:numPr>
        <w:jc w:val="both"/>
      </w:pPr>
      <w:r w:rsidRPr="00817526">
        <w:t>Imposte : Barreaudage en tubes carrés de 20 espaces de 10 cm.</w:t>
      </w:r>
    </w:p>
    <w:p w14:paraId="7BBCE58A" w14:textId="77777777" w:rsidR="002F76A8" w:rsidRPr="00817526" w:rsidRDefault="002F76A8">
      <w:pPr>
        <w:numPr>
          <w:ilvl w:val="0"/>
          <w:numId w:val="71"/>
        </w:numPr>
        <w:jc w:val="both"/>
        <w:rPr>
          <w:b/>
          <w:u w:val="single"/>
        </w:rPr>
      </w:pPr>
      <w:r w:rsidRPr="00817526">
        <w:rPr>
          <w:b/>
          <w:u w:val="single"/>
        </w:rPr>
        <w:t>Seuils</w:t>
      </w:r>
    </w:p>
    <w:p w14:paraId="18BEE4E2" w14:textId="77777777" w:rsidR="002F76A8" w:rsidRPr="00817526" w:rsidRDefault="002F76A8" w:rsidP="00531DE9">
      <w:pPr>
        <w:jc w:val="both"/>
      </w:pPr>
      <w:r w:rsidRPr="00817526">
        <w:t>Pour l'arrêt de la chape au niveau de l'estrade, des portes et de la véranda. Ils seront en Cornière de 30 avec queue de carpe tous les 50cm</w:t>
      </w:r>
    </w:p>
    <w:p w14:paraId="6E5F6E6B" w14:textId="173CB4BE" w:rsidR="002F76A8" w:rsidRPr="00817526" w:rsidRDefault="002F76A8" w:rsidP="00531DE9">
      <w:pPr>
        <w:jc w:val="both"/>
      </w:pPr>
      <w:r w:rsidRPr="00817526">
        <w:t xml:space="preserve">NB.: Toutes les menuiseries métalliques </w:t>
      </w:r>
      <w:r w:rsidR="00677361" w:rsidRPr="00817526">
        <w:t>recevront une</w:t>
      </w:r>
      <w:r w:rsidRPr="00817526">
        <w:t xml:space="preserve"> peinture antirouille avant la livraison au chantier.</w:t>
      </w:r>
    </w:p>
    <w:p w14:paraId="5E1BE12D" w14:textId="16D52ECE" w:rsidR="002F76A8" w:rsidRPr="00817526" w:rsidRDefault="00677361" w:rsidP="00531DE9">
      <w:pPr>
        <w:jc w:val="both"/>
        <w:rPr>
          <w:b/>
          <w:bCs/>
          <w:i/>
          <w:iCs/>
          <w:u w:val="double"/>
        </w:rPr>
      </w:pPr>
      <w:r w:rsidRPr="00817526">
        <w:rPr>
          <w:b/>
          <w:bCs/>
          <w:i/>
          <w:iCs/>
          <w:u w:val="double"/>
        </w:rPr>
        <w:t>CHAPITRES VIII</w:t>
      </w:r>
      <w:r w:rsidR="002F76A8" w:rsidRPr="00817526">
        <w:rPr>
          <w:b/>
          <w:bCs/>
          <w:i/>
          <w:iCs/>
          <w:u w:val="double"/>
        </w:rPr>
        <w:t xml:space="preserve"> : PEINTURE</w:t>
      </w:r>
    </w:p>
    <w:p w14:paraId="6E9A612C" w14:textId="77777777" w:rsidR="002F76A8" w:rsidRPr="00817526" w:rsidRDefault="002F76A8" w:rsidP="00531DE9">
      <w:pPr>
        <w:jc w:val="both"/>
      </w:pPr>
      <w:r w:rsidRPr="00817526">
        <w:t>Les travaux de peinture comprendront toutes sujétions d'égrenage, de ponçage et de rebouchage à l'enduit de peintre.</w:t>
      </w:r>
    </w:p>
    <w:p w14:paraId="338ECF6B" w14:textId="77777777" w:rsidR="002F76A8" w:rsidRPr="00817526" w:rsidRDefault="002F76A8">
      <w:pPr>
        <w:numPr>
          <w:ilvl w:val="0"/>
          <w:numId w:val="71"/>
        </w:numPr>
        <w:jc w:val="both"/>
        <w:rPr>
          <w:b/>
          <w:u w:val="single"/>
        </w:rPr>
      </w:pPr>
      <w:r w:rsidRPr="00817526">
        <w:rPr>
          <w:b/>
          <w:u w:val="single"/>
        </w:rPr>
        <w:t>Impression</w:t>
      </w:r>
    </w:p>
    <w:p w14:paraId="08B80E39" w14:textId="77777777" w:rsidR="002F76A8" w:rsidRPr="00817526" w:rsidRDefault="002F76A8">
      <w:pPr>
        <w:numPr>
          <w:ilvl w:val="0"/>
          <w:numId w:val="69"/>
        </w:numPr>
        <w:jc w:val="both"/>
      </w:pPr>
      <w:r w:rsidRPr="00817526">
        <w:t>Murs : Peinture agréés par l’ingénieur</w:t>
      </w:r>
    </w:p>
    <w:p w14:paraId="180645B9" w14:textId="77777777" w:rsidR="002F76A8" w:rsidRPr="00817526" w:rsidRDefault="002F76A8">
      <w:pPr>
        <w:numPr>
          <w:ilvl w:val="0"/>
          <w:numId w:val="69"/>
        </w:numPr>
        <w:jc w:val="both"/>
      </w:pPr>
      <w:r w:rsidRPr="00817526">
        <w:t>Plafonds : Peinture agréés par l’ingénieur</w:t>
      </w:r>
    </w:p>
    <w:p w14:paraId="43AD99B5" w14:textId="77777777" w:rsidR="002F76A8" w:rsidRPr="00817526" w:rsidRDefault="002F76A8" w:rsidP="00531DE9">
      <w:pPr>
        <w:jc w:val="both"/>
      </w:pPr>
    </w:p>
    <w:p w14:paraId="75EE83E0" w14:textId="77777777" w:rsidR="002F76A8" w:rsidRPr="00817526" w:rsidRDefault="002F76A8">
      <w:pPr>
        <w:numPr>
          <w:ilvl w:val="0"/>
          <w:numId w:val="71"/>
        </w:numPr>
        <w:jc w:val="both"/>
        <w:rPr>
          <w:b/>
          <w:u w:val="single"/>
        </w:rPr>
      </w:pPr>
      <w:r w:rsidRPr="00817526">
        <w:rPr>
          <w:b/>
          <w:u w:val="single"/>
        </w:rPr>
        <w:t xml:space="preserve">Finition </w:t>
      </w:r>
    </w:p>
    <w:p w14:paraId="5A462162" w14:textId="77777777" w:rsidR="002F76A8" w:rsidRPr="00817526" w:rsidRDefault="002F76A8">
      <w:pPr>
        <w:numPr>
          <w:ilvl w:val="0"/>
          <w:numId w:val="81"/>
        </w:numPr>
        <w:jc w:val="both"/>
      </w:pPr>
      <w:r w:rsidRPr="00817526">
        <w:t xml:space="preserve">Murs et plafonds </w:t>
      </w:r>
    </w:p>
    <w:p w14:paraId="4F7B93ED" w14:textId="77777777" w:rsidR="002F76A8" w:rsidRPr="00817526" w:rsidRDefault="002F76A8">
      <w:pPr>
        <w:numPr>
          <w:ilvl w:val="0"/>
          <w:numId w:val="69"/>
        </w:numPr>
        <w:jc w:val="both"/>
      </w:pPr>
      <w:r w:rsidRPr="00817526">
        <w:t>Plafonds peinture de type pantex 800 en 2 couches</w:t>
      </w:r>
    </w:p>
    <w:p w14:paraId="52E6D771" w14:textId="77777777" w:rsidR="002F76A8" w:rsidRPr="00817526" w:rsidRDefault="002F76A8">
      <w:pPr>
        <w:numPr>
          <w:ilvl w:val="0"/>
          <w:numId w:val="69"/>
        </w:numPr>
        <w:jc w:val="both"/>
      </w:pPr>
      <w:r w:rsidRPr="00817526">
        <w:t>Murs extérieurs peinture de type pantex1300 en 2 couches</w:t>
      </w:r>
    </w:p>
    <w:p w14:paraId="7CE3FCEA" w14:textId="77777777" w:rsidR="002F76A8" w:rsidRPr="00817526" w:rsidRDefault="002F76A8">
      <w:pPr>
        <w:numPr>
          <w:ilvl w:val="0"/>
          <w:numId w:val="69"/>
        </w:numPr>
        <w:jc w:val="both"/>
      </w:pPr>
      <w:r w:rsidRPr="00817526">
        <w:t>Murs intérieurs peinture de type pantex 800 en 2 couches</w:t>
      </w:r>
    </w:p>
    <w:p w14:paraId="516A884E" w14:textId="77777777" w:rsidR="002F76A8" w:rsidRPr="00817526" w:rsidRDefault="002F76A8">
      <w:pPr>
        <w:numPr>
          <w:ilvl w:val="0"/>
          <w:numId w:val="69"/>
        </w:numPr>
        <w:jc w:val="both"/>
      </w:pPr>
      <w:r w:rsidRPr="00817526">
        <w:t>Soubassement 15cm en peinture glycérophtalique en 2 couches</w:t>
      </w:r>
    </w:p>
    <w:p w14:paraId="7EFBF65E" w14:textId="77777777" w:rsidR="002F76A8" w:rsidRPr="00817526" w:rsidRDefault="002F76A8">
      <w:pPr>
        <w:numPr>
          <w:ilvl w:val="0"/>
          <w:numId w:val="82"/>
        </w:numPr>
        <w:jc w:val="both"/>
      </w:pPr>
      <w:r w:rsidRPr="00817526">
        <w:t>Menuiserie métallique : peinture à huile en 2 couches</w:t>
      </w:r>
    </w:p>
    <w:p w14:paraId="232772C8" w14:textId="77777777" w:rsidR="002F76A8" w:rsidRPr="00817526" w:rsidRDefault="002F76A8" w:rsidP="00531DE9">
      <w:pPr>
        <w:jc w:val="both"/>
      </w:pPr>
    </w:p>
    <w:p w14:paraId="3B6B153C" w14:textId="4A354D99" w:rsidR="002F76A8" w:rsidRPr="00817526" w:rsidRDefault="00677361" w:rsidP="00531DE9">
      <w:pPr>
        <w:jc w:val="both"/>
        <w:rPr>
          <w:b/>
          <w:bCs/>
          <w:i/>
          <w:iCs/>
          <w:u w:val="double"/>
        </w:rPr>
      </w:pPr>
      <w:r w:rsidRPr="00817526">
        <w:rPr>
          <w:b/>
          <w:bCs/>
          <w:i/>
          <w:iCs/>
          <w:u w:val="double"/>
        </w:rPr>
        <w:t>CHAPITRES VII</w:t>
      </w:r>
      <w:r w:rsidR="002F76A8" w:rsidRPr="00817526">
        <w:rPr>
          <w:b/>
          <w:bCs/>
          <w:i/>
          <w:iCs/>
          <w:u w:val="double"/>
        </w:rPr>
        <w:t xml:space="preserve"> : ELECTRICITE</w:t>
      </w:r>
    </w:p>
    <w:p w14:paraId="161A6994" w14:textId="77777777" w:rsidR="002F76A8" w:rsidRPr="00817526" w:rsidRDefault="002F76A8">
      <w:pPr>
        <w:numPr>
          <w:ilvl w:val="0"/>
          <w:numId w:val="71"/>
        </w:numPr>
        <w:jc w:val="both"/>
        <w:rPr>
          <w:b/>
          <w:u w:val="single"/>
        </w:rPr>
      </w:pPr>
      <w:r w:rsidRPr="00817526">
        <w:rPr>
          <w:b/>
          <w:u w:val="single"/>
        </w:rPr>
        <w:t>Fourreautage</w:t>
      </w:r>
    </w:p>
    <w:p w14:paraId="0E5110E2" w14:textId="77777777" w:rsidR="002F76A8" w:rsidRPr="00817526" w:rsidRDefault="002F76A8" w:rsidP="00531DE9">
      <w:pPr>
        <w:jc w:val="both"/>
      </w:pPr>
      <w:r w:rsidRPr="00817526">
        <w:t>En tube flexible orange de diamètre adéquat encastré dans la maçonnerie</w:t>
      </w:r>
    </w:p>
    <w:p w14:paraId="570177D4" w14:textId="77777777" w:rsidR="002F76A8" w:rsidRPr="00817526" w:rsidRDefault="002F76A8">
      <w:pPr>
        <w:numPr>
          <w:ilvl w:val="0"/>
          <w:numId w:val="71"/>
        </w:numPr>
        <w:jc w:val="both"/>
        <w:rPr>
          <w:b/>
          <w:u w:val="single"/>
        </w:rPr>
      </w:pPr>
      <w:r w:rsidRPr="00817526">
        <w:rPr>
          <w:b/>
          <w:u w:val="single"/>
        </w:rPr>
        <w:t>Câblerie</w:t>
      </w:r>
    </w:p>
    <w:p w14:paraId="6E5EF606" w14:textId="77777777" w:rsidR="002F76A8" w:rsidRPr="00817526" w:rsidRDefault="002F76A8" w:rsidP="00531DE9">
      <w:pPr>
        <w:jc w:val="both"/>
      </w:pPr>
      <w:r w:rsidRPr="00817526">
        <w:t>Les câbles seront en VGV ou en TH.</w:t>
      </w:r>
    </w:p>
    <w:p w14:paraId="4C11479A" w14:textId="77777777" w:rsidR="002F76A8" w:rsidRPr="00817526" w:rsidRDefault="002F76A8" w:rsidP="00531DE9">
      <w:pPr>
        <w:jc w:val="both"/>
      </w:pPr>
      <w:r w:rsidRPr="00817526">
        <w:t>En règle générale on prendra les sections suivantes :</w:t>
      </w:r>
    </w:p>
    <w:p w14:paraId="4DF4CFDD" w14:textId="77777777" w:rsidR="002F76A8" w:rsidRPr="00817526" w:rsidRDefault="002F76A8">
      <w:pPr>
        <w:numPr>
          <w:ilvl w:val="0"/>
          <w:numId w:val="69"/>
        </w:numPr>
        <w:jc w:val="both"/>
      </w:pPr>
      <w:r w:rsidRPr="00817526">
        <w:t>1,5 mm2 pour les circuits d'éclairage</w:t>
      </w:r>
    </w:p>
    <w:p w14:paraId="43D720DC" w14:textId="77777777" w:rsidR="002F76A8" w:rsidRPr="00817526" w:rsidRDefault="002F76A8">
      <w:pPr>
        <w:numPr>
          <w:ilvl w:val="0"/>
          <w:numId w:val="69"/>
        </w:numPr>
        <w:jc w:val="both"/>
      </w:pPr>
      <w:r w:rsidRPr="00817526">
        <w:t>2,5 mm2 pour les circuits des prises</w:t>
      </w:r>
    </w:p>
    <w:p w14:paraId="2F146E04" w14:textId="77777777" w:rsidR="002F76A8" w:rsidRPr="00817526" w:rsidRDefault="002F76A8" w:rsidP="00531DE9">
      <w:pPr>
        <w:jc w:val="both"/>
      </w:pPr>
      <w:r w:rsidRPr="00817526">
        <w:lastRenderedPageBreak/>
        <w:t>Chaque circuit comprendra un maximum de 8 appareils et sera protégé par des fusibles de 10A pour les circuits d'éclairage et 16A pour les circuits des prises.</w:t>
      </w:r>
    </w:p>
    <w:p w14:paraId="3DCD5DFA" w14:textId="77777777" w:rsidR="002F76A8" w:rsidRPr="00817526" w:rsidRDefault="002F76A8">
      <w:pPr>
        <w:numPr>
          <w:ilvl w:val="0"/>
          <w:numId w:val="71"/>
        </w:numPr>
        <w:jc w:val="both"/>
        <w:rPr>
          <w:b/>
          <w:u w:val="single"/>
        </w:rPr>
      </w:pPr>
      <w:r w:rsidRPr="00817526">
        <w:rPr>
          <w:b/>
          <w:u w:val="single"/>
        </w:rPr>
        <w:t>Appareillage</w:t>
      </w:r>
    </w:p>
    <w:p w14:paraId="0A9B2773" w14:textId="77777777" w:rsidR="002F76A8" w:rsidRPr="00817526" w:rsidRDefault="002F76A8" w:rsidP="00531DE9">
      <w:pPr>
        <w:jc w:val="both"/>
      </w:pPr>
      <w:r w:rsidRPr="00817526">
        <w:t>Les marques préconisées seront caractéristiques précisées par l’ingénieur. Les modèles seront approuvés par le maître d'ouvrage avant la pause.</w:t>
      </w:r>
    </w:p>
    <w:p w14:paraId="7D452244" w14:textId="78B03AB5" w:rsidR="002F76A8" w:rsidRPr="00817526" w:rsidRDefault="00677361" w:rsidP="00531DE9">
      <w:pPr>
        <w:jc w:val="both"/>
        <w:rPr>
          <w:b/>
          <w:bCs/>
          <w:i/>
          <w:iCs/>
          <w:u w:val="double"/>
        </w:rPr>
      </w:pPr>
      <w:bookmarkStart w:id="18" w:name="_Hlk219264317"/>
      <w:r w:rsidRPr="00817526">
        <w:rPr>
          <w:b/>
          <w:bCs/>
          <w:i/>
          <w:iCs/>
          <w:u w:val="double"/>
        </w:rPr>
        <w:t>CHAPITRES VIII</w:t>
      </w:r>
      <w:r w:rsidR="002F76A8" w:rsidRPr="00817526">
        <w:rPr>
          <w:b/>
          <w:bCs/>
          <w:i/>
          <w:iCs/>
          <w:u w:val="double"/>
        </w:rPr>
        <w:t xml:space="preserve"> : PEINTURE</w:t>
      </w:r>
    </w:p>
    <w:p w14:paraId="60409372" w14:textId="77777777" w:rsidR="002F76A8" w:rsidRPr="00817526" w:rsidRDefault="002F76A8" w:rsidP="00531DE9">
      <w:pPr>
        <w:jc w:val="both"/>
      </w:pPr>
      <w:r w:rsidRPr="00817526">
        <w:t>Les travaux de peinture comprendront toutes sujétions d'égrenage, de ponçage et de rebouchage à l'enduit de peintre.</w:t>
      </w:r>
    </w:p>
    <w:p w14:paraId="28656949" w14:textId="77777777" w:rsidR="002F76A8" w:rsidRPr="00817526" w:rsidRDefault="002F76A8">
      <w:pPr>
        <w:numPr>
          <w:ilvl w:val="0"/>
          <w:numId w:val="71"/>
        </w:numPr>
        <w:jc w:val="both"/>
        <w:rPr>
          <w:b/>
          <w:u w:val="single"/>
        </w:rPr>
      </w:pPr>
      <w:r w:rsidRPr="00817526">
        <w:rPr>
          <w:b/>
          <w:u w:val="single"/>
        </w:rPr>
        <w:t>Impression</w:t>
      </w:r>
    </w:p>
    <w:p w14:paraId="5584EC6F" w14:textId="77777777" w:rsidR="002F76A8" w:rsidRPr="00817526" w:rsidRDefault="002F76A8">
      <w:pPr>
        <w:numPr>
          <w:ilvl w:val="0"/>
          <w:numId w:val="69"/>
        </w:numPr>
        <w:jc w:val="both"/>
      </w:pPr>
      <w:r w:rsidRPr="00817526">
        <w:t>Murs : Peinture agréés par l’ingénieur</w:t>
      </w:r>
    </w:p>
    <w:p w14:paraId="676F5323" w14:textId="77777777" w:rsidR="002F76A8" w:rsidRPr="00817526" w:rsidRDefault="002F76A8">
      <w:pPr>
        <w:numPr>
          <w:ilvl w:val="0"/>
          <w:numId w:val="69"/>
        </w:numPr>
        <w:jc w:val="both"/>
      </w:pPr>
      <w:r w:rsidRPr="00817526">
        <w:t>Plafonds : Peinture agréés par l’ingénieur</w:t>
      </w:r>
    </w:p>
    <w:p w14:paraId="34D54660" w14:textId="77777777" w:rsidR="002F76A8" w:rsidRPr="00817526" w:rsidRDefault="002F76A8">
      <w:pPr>
        <w:numPr>
          <w:ilvl w:val="0"/>
          <w:numId w:val="71"/>
        </w:numPr>
        <w:jc w:val="both"/>
        <w:rPr>
          <w:b/>
          <w:u w:val="single"/>
        </w:rPr>
      </w:pPr>
      <w:r w:rsidRPr="00817526">
        <w:rPr>
          <w:b/>
          <w:u w:val="single"/>
        </w:rPr>
        <w:t xml:space="preserve">Finition </w:t>
      </w:r>
    </w:p>
    <w:p w14:paraId="74F9907C" w14:textId="77777777" w:rsidR="002F76A8" w:rsidRPr="00817526" w:rsidRDefault="002F76A8">
      <w:pPr>
        <w:numPr>
          <w:ilvl w:val="0"/>
          <w:numId w:val="81"/>
        </w:numPr>
        <w:jc w:val="both"/>
      </w:pPr>
      <w:r w:rsidRPr="00817526">
        <w:t xml:space="preserve">Murs et plafonds </w:t>
      </w:r>
    </w:p>
    <w:p w14:paraId="2528ED6B" w14:textId="77777777" w:rsidR="002F76A8" w:rsidRPr="00817526" w:rsidRDefault="002F76A8">
      <w:pPr>
        <w:numPr>
          <w:ilvl w:val="0"/>
          <w:numId w:val="69"/>
        </w:numPr>
        <w:jc w:val="both"/>
      </w:pPr>
      <w:r w:rsidRPr="00817526">
        <w:t>Plafonds peinture de type pantex 800 en 2 couches</w:t>
      </w:r>
    </w:p>
    <w:p w14:paraId="2E28EBD4" w14:textId="77777777" w:rsidR="002F76A8" w:rsidRPr="00817526" w:rsidRDefault="002F76A8">
      <w:pPr>
        <w:numPr>
          <w:ilvl w:val="0"/>
          <w:numId w:val="69"/>
        </w:numPr>
        <w:jc w:val="both"/>
      </w:pPr>
      <w:r w:rsidRPr="00817526">
        <w:t>Murs extérieurs peinture de type pantex1300 en 2 couches</w:t>
      </w:r>
    </w:p>
    <w:p w14:paraId="72EBE234" w14:textId="77777777" w:rsidR="002F76A8" w:rsidRPr="00817526" w:rsidRDefault="002F76A8">
      <w:pPr>
        <w:numPr>
          <w:ilvl w:val="0"/>
          <w:numId w:val="69"/>
        </w:numPr>
        <w:jc w:val="both"/>
      </w:pPr>
      <w:r w:rsidRPr="00817526">
        <w:t>Murs intérieurs peinture de type pantex 800 en 2 couches</w:t>
      </w:r>
    </w:p>
    <w:p w14:paraId="5E51DBF3" w14:textId="77777777" w:rsidR="002F76A8" w:rsidRPr="00817526" w:rsidRDefault="002F76A8">
      <w:pPr>
        <w:numPr>
          <w:ilvl w:val="0"/>
          <w:numId w:val="69"/>
        </w:numPr>
        <w:jc w:val="both"/>
      </w:pPr>
      <w:r w:rsidRPr="00817526">
        <w:t>Soubassement 15cm en peinture glycérophtalique en 2 couches</w:t>
      </w:r>
    </w:p>
    <w:p w14:paraId="056FEB3F" w14:textId="77777777" w:rsidR="002F76A8" w:rsidRPr="00817526" w:rsidRDefault="002F76A8">
      <w:pPr>
        <w:numPr>
          <w:ilvl w:val="0"/>
          <w:numId w:val="82"/>
        </w:numPr>
        <w:jc w:val="both"/>
      </w:pPr>
      <w:r w:rsidRPr="00817526">
        <w:t>Menuiserie métallique : peinture à huile en 2 couches</w:t>
      </w:r>
    </w:p>
    <w:bookmarkEnd w:id="18"/>
    <w:p w14:paraId="31A08DEE" w14:textId="77777777" w:rsidR="002F76A8" w:rsidRPr="00817526" w:rsidRDefault="002F76A8" w:rsidP="00531DE9">
      <w:pPr>
        <w:jc w:val="both"/>
      </w:pPr>
    </w:p>
    <w:p w14:paraId="7771A638" w14:textId="2E040B16" w:rsidR="002F76A8" w:rsidRPr="00B11A7B" w:rsidRDefault="00677361" w:rsidP="00531DE9">
      <w:pPr>
        <w:jc w:val="both"/>
        <w:rPr>
          <w:b/>
        </w:rPr>
      </w:pPr>
      <w:r w:rsidRPr="00B11A7B">
        <w:rPr>
          <w:b/>
        </w:rPr>
        <w:t>CHAPITRES VII</w:t>
      </w:r>
      <w:r w:rsidR="002F76A8" w:rsidRPr="00B11A7B">
        <w:rPr>
          <w:b/>
        </w:rPr>
        <w:t xml:space="preserve"> : ASSAINISSEMENT </w:t>
      </w:r>
    </w:p>
    <w:p w14:paraId="5E02AC7A" w14:textId="77777777" w:rsidR="002F76A8" w:rsidRPr="00B11A7B" w:rsidRDefault="002F76A8" w:rsidP="00531DE9">
      <w:pPr>
        <w:jc w:val="both"/>
        <w:rPr>
          <w:b/>
        </w:rPr>
      </w:pPr>
      <w:r w:rsidRPr="00B11A7B">
        <w:tab/>
        <w:t xml:space="preserve">• </w:t>
      </w:r>
      <w:r w:rsidRPr="00B11A7B">
        <w:tab/>
      </w:r>
      <w:r w:rsidRPr="00B11A7B">
        <w:rPr>
          <w:b/>
        </w:rPr>
        <w:t>Caniveaux en agglos bourrés de 15x20x40 de dimensions 30x40 avec 10cm de béton armé avec 02 HA 8mm tout autour du bâtiment.</w:t>
      </w:r>
    </w:p>
    <w:p w14:paraId="279FA129" w14:textId="77777777" w:rsidR="002F76A8" w:rsidRPr="00B11A7B" w:rsidRDefault="002F76A8" w:rsidP="00531DE9">
      <w:pPr>
        <w:jc w:val="both"/>
      </w:pPr>
      <w:r w:rsidRPr="00B11A7B">
        <w:t xml:space="preserve">Il sera exécuté autour de bâtiment des caniveaux en agglos bourrés dosé à 200 kg/m3, de 40 cm de large et 30 cm de profondeur, avec fond coulé lisse à l’aide d’un mortier de ciment ordinaire dosé à 400 kg/m3. Epaisseur </w:t>
      </w:r>
    </w:p>
    <w:p w14:paraId="31F65765" w14:textId="77777777" w:rsidR="002F76A8" w:rsidRPr="00B11A7B" w:rsidRDefault="002F76A8" w:rsidP="00531DE9">
      <w:pPr>
        <w:jc w:val="both"/>
      </w:pPr>
      <w:r w:rsidRPr="00B11A7B">
        <w:t xml:space="preserve">: 8cm </w:t>
      </w:r>
    </w:p>
    <w:p w14:paraId="52838BB1" w14:textId="77777777" w:rsidR="002F76A8" w:rsidRPr="00B11A7B" w:rsidRDefault="002F76A8" w:rsidP="00531DE9">
      <w:pPr>
        <w:jc w:val="both"/>
      </w:pPr>
      <w:r w:rsidRPr="00B11A7B">
        <w:t xml:space="preserve">Une pente minimale de 2% sera exécutée au fond desdits caniveaux pour faciliter l’écoulement des eaux. </w:t>
      </w:r>
    </w:p>
    <w:p w14:paraId="1B92E284" w14:textId="77777777" w:rsidR="002F76A8" w:rsidRPr="00B11A7B" w:rsidRDefault="002F76A8" w:rsidP="00531DE9">
      <w:pPr>
        <w:jc w:val="both"/>
      </w:pPr>
      <w:r w:rsidRPr="00B11A7B">
        <w:t xml:space="preserve"> </w:t>
      </w:r>
    </w:p>
    <w:p w14:paraId="6D0893EE" w14:textId="65B8613B" w:rsidR="002F76A8" w:rsidRPr="00B11A7B" w:rsidRDefault="002F76A8" w:rsidP="00531DE9">
      <w:pPr>
        <w:jc w:val="both"/>
        <w:rPr>
          <w:b/>
        </w:rPr>
      </w:pPr>
      <w:r w:rsidRPr="00B11A7B">
        <w:tab/>
        <w:t xml:space="preserve">• </w:t>
      </w:r>
      <w:r w:rsidRPr="00B11A7B">
        <w:tab/>
      </w:r>
      <w:r w:rsidRPr="00B11A7B">
        <w:rPr>
          <w:b/>
        </w:rPr>
        <w:t xml:space="preserve">Dalettes pour caniveau ép. 12cm </w:t>
      </w:r>
    </w:p>
    <w:p w14:paraId="7D1FF137" w14:textId="77777777" w:rsidR="002F76A8" w:rsidRPr="00B11A7B" w:rsidRDefault="002F76A8" w:rsidP="00531DE9">
      <w:pPr>
        <w:jc w:val="both"/>
      </w:pPr>
      <w:r w:rsidRPr="00B11A7B">
        <w:t xml:space="preserve">Des dalettes d’une épaisseur de 12 cm seront posés à certains endroits des caniveaux, ceci à chaque entrée du bâtiment pour faciliter l’accès au bâtiment. </w:t>
      </w:r>
    </w:p>
    <w:p w14:paraId="4D75D094" w14:textId="77777777" w:rsidR="002F76A8" w:rsidRPr="00B11A7B" w:rsidRDefault="002F76A8" w:rsidP="00531DE9">
      <w:pPr>
        <w:jc w:val="both"/>
        <w:rPr>
          <w:b/>
        </w:rPr>
      </w:pPr>
      <w:r w:rsidRPr="00B11A7B">
        <w:tab/>
        <w:t xml:space="preserve">• </w:t>
      </w:r>
      <w:r w:rsidRPr="00B11A7B">
        <w:tab/>
      </w:r>
      <w:r w:rsidRPr="00B11A7B">
        <w:rPr>
          <w:b/>
        </w:rPr>
        <w:t xml:space="preserve">Rampe à l’entrée </w:t>
      </w:r>
    </w:p>
    <w:p w14:paraId="3BCF9283" w14:textId="77777777" w:rsidR="002F76A8" w:rsidRPr="00B11A7B" w:rsidRDefault="002F76A8" w:rsidP="00531DE9">
      <w:pPr>
        <w:jc w:val="both"/>
      </w:pPr>
      <w:r w:rsidRPr="00B11A7B">
        <w:t xml:space="preserve">Une rampe sera réalisée à l’entrée de chaque porte du bâtiment de part et d’autre de l’escalier si nécessaire. </w:t>
      </w:r>
    </w:p>
    <w:p w14:paraId="25346FC7" w14:textId="77777777" w:rsidR="002F76A8" w:rsidRPr="00817526" w:rsidRDefault="002F76A8" w:rsidP="002F76A8"/>
    <w:p w14:paraId="67B0E401" w14:textId="77777777" w:rsidR="002F76A8" w:rsidRPr="00817526" w:rsidRDefault="002F76A8" w:rsidP="002F76A8"/>
    <w:p w14:paraId="0827FBD8" w14:textId="77777777" w:rsidR="002F76A8" w:rsidRPr="00817526" w:rsidRDefault="002F76A8" w:rsidP="002F76A8"/>
    <w:p w14:paraId="00F53C27" w14:textId="77777777" w:rsidR="002F76A8" w:rsidRPr="00817526" w:rsidRDefault="002F76A8" w:rsidP="002F76A8"/>
    <w:p w14:paraId="5B115DDD" w14:textId="77777777" w:rsidR="002F76A8" w:rsidRPr="00817526" w:rsidRDefault="002F76A8" w:rsidP="002F76A8"/>
    <w:p w14:paraId="444ABBE1" w14:textId="51663D41" w:rsidR="002F76A8" w:rsidRPr="00817526" w:rsidRDefault="00531DE9" w:rsidP="002F76A8">
      <w:r w:rsidRPr="00817526">
        <w:rPr>
          <w:noProof/>
        </w:rPr>
        <mc:AlternateContent>
          <mc:Choice Requires="wps">
            <w:drawing>
              <wp:anchor distT="91440" distB="91440" distL="137160" distR="137160" simplePos="0" relativeHeight="251668480" behindDoc="0" locked="0" layoutInCell="0" allowOverlap="1" wp14:anchorId="4759CEDF" wp14:editId="460C426B">
                <wp:simplePos x="0" y="0"/>
                <wp:positionH relativeFrom="page">
                  <wp:posOffset>3161665</wp:posOffset>
                </wp:positionH>
                <wp:positionV relativeFrom="page">
                  <wp:posOffset>1156970</wp:posOffset>
                </wp:positionV>
                <wp:extent cx="1657350" cy="6396990"/>
                <wp:effectExtent l="0" t="7620" r="11430" b="11430"/>
                <wp:wrapSquare wrapText="bothSides"/>
                <wp:docPr id="620862537" name="Rectangle : coins arrondis 38"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57350" cy="639699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6E6FEA10" w14:textId="77777777" w:rsidR="002F76A8" w:rsidRPr="00817526" w:rsidRDefault="002F76A8" w:rsidP="002F76A8">
                            <w:pPr>
                              <w:pStyle w:val="TITREPRINCIPAL"/>
                              <w:rPr>
                                <w:rFonts w:ascii="Garamond" w:hAnsi="Garamond"/>
                                <w:b/>
                                <w:sz w:val="56"/>
                                <w:szCs w:val="56"/>
                              </w:rPr>
                            </w:pPr>
                            <w:bookmarkStart w:id="19" w:name="_Toc534684531"/>
                            <w:r w:rsidRPr="00817526">
                              <w:rPr>
                                <w:rFonts w:ascii="Garamond" w:hAnsi="Garamond"/>
                                <w:b/>
                                <w:sz w:val="56"/>
                                <w:szCs w:val="56"/>
                              </w:rPr>
                              <w:t>Pièce N° 07 : CADRE DU BORDEREAU DES PRIX UNITAIRES (BPU)</w:t>
                            </w:r>
                            <w:bookmarkEnd w:id="19"/>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59CEDF" id="Rectangle : coins arrondis 38" o:spid="_x0000_s1037" alt="20 %" style="position:absolute;margin-left:248.95pt;margin-top:91.1pt;width:130.5pt;height:503.7pt;rotation:90;z-index:251668480;visibility:visible;mso-wrap-style:square;mso-width-percent:0;mso-height-percent:0;mso-wrap-distance-left:10.8pt;mso-wrap-distance-top:7.2pt;mso-wrap-distance-right:10.8pt;mso-wrap-distance-bottom:7.2pt;mso-position-horizontal:absolute;mso-position-horizontal-relative:page;mso-position-vertical:absolute;mso-position-vertical-relative:page;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" o:allowincell="f" fillcolor="black">
                <v:fill r:id="rId19" o:title="" color2="#e1ecfb" type="pattern"/>
                <v:textbox>
                  <w:txbxContent>
                    <w:p w14:paraId="6E6FEA10" w14:textId="77777777" w:rsidR="002F76A8" w:rsidRPr="00817526" w:rsidRDefault="002F76A8" w:rsidP="002F76A8">
                      <w:pPr>
                        <w:pStyle w:val="TITREPRINCIPAL"/>
                        <w:rPr>
                          <w:rFonts w:ascii="Garamond" w:hAnsi="Garamond"/>
                          <w:b/>
                          <w:sz w:val="56"/>
                          <w:szCs w:val="56"/>
                        </w:rPr>
                      </w:pPr>
                      <w:bookmarkStart w:id="25" w:name="_Toc534684531"/>
                      <w:r w:rsidRPr="00817526">
                        <w:rPr>
                          <w:rFonts w:ascii="Garamond" w:hAnsi="Garamond"/>
                          <w:b/>
                          <w:sz w:val="56"/>
                          <w:szCs w:val="56"/>
                        </w:rPr>
                        <w:t>Pièce N° 07 : CADRE DU BORDEREAU DES PRIX UNITAIRES (BPU)</w:t>
                      </w:r>
                      <w:bookmarkEnd w:id="25"/>
                    </w:p>
                  </w:txbxContent>
                </v:textbox>
                <w10:wrap type="square" anchorx="page" anchory="page"/>
              </v:roundrect>
            </w:pict>
          </mc:Fallback>
        </mc:AlternateContent>
      </w:r>
    </w:p>
    <w:p w14:paraId="02168ED1" w14:textId="1B475D4B" w:rsidR="002F76A8" w:rsidRPr="00817526" w:rsidRDefault="002F76A8" w:rsidP="002F76A8"/>
    <w:p w14:paraId="3671A6DE" w14:textId="2368741E" w:rsidR="002F76A8" w:rsidRPr="00817526" w:rsidRDefault="002F76A8" w:rsidP="002F76A8"/>
    <w:p w14:paraId="411B5C4E" w14:textId="2650081B" w:rsidR="002F76A8" w:rsidRPr="00817526" w:rsidRDefault="002F76A8" w:rsidP="002F76A8"/>
    <w:p w14:paraId="51B0FC05" w14:textId="38AA22EE" w:rsidR="002F76A8" w:rsidRPr="00817526" w:rsidRDefault="002F76A8" w:rsidP="002F76A8"/>
    <w:p w14:paraId="0DC123EF" w14:textId="6CDE0282" w:rsidR="002F76A8" w:rsidRPr="00817526" w:rsidRDefault="002F76A8" w:rsidP="002F76A8"/>
    <w:p w14:paraId="458C52AD" w14:textId="5A04CCBF" w:rsidR="002F76A8" w:rsidRPr="00817526" w:rsidRDefault="002F76A8" w:rsidP="002F76A8"/>
    <w:p w14:paraId="334CA24C" w14:textId="05D484BC" w:rsidR="002F76A8" w:rsidRPr="00817526" w:rsidRDefault="002F76A8" w:rsidP="002F76A8"/>
    <w:p w14:paraId="1DFB0338" w14:textId="574078DA" w:rsidR="002F76A8" w:rsidRPr="00817526" w:rsidRDefault="002F76A8" w:rsidP="002F76A8"/>
    <w:p w14:paraId="41B74B5E" w14:textId="5ABDA121" w:rsidR="002F76A8" w:rsidRPr="00817526" w:rsidRDefault="002F76A8" w:rsidP="002F76A8"/>
    <w:p w14:paraId="2FD32EB0" w14:textId="77777777" w:rsidR="002F76A8" w:rsidRPr="00817526" w:rsidRDefault="002F76A8" w:rsidP="002F76A8"/>
    <w:p w14:paraId="53B2F219" w14:textId="40B19E41" w:rsidR="002F76A8" w:rsidRPr="00817526" w:rsidRDefault="002F76A8" w:rsidP="002F76A8"/>
    <w:p w14:paraId="12FE92F5" w14:textId="36C03222" w:rsidR="002F76A8" w:rsidRPr="00817526" w:rsidRDefault="002F76A8" w:rsidP="002F76A8"/>
    <w:p w14:paraId="4B588DBB" w14:textId="273DE3CA" w:rsidR="002F76A8" w:rsidRPr="00817526" w:rsidRDefault="002F76A8" w:rsidP="002F76A8"/>
    <w:p w14:paraId="1F4218C6" w14:textId="2D2A78BA" w:rsidR="002F76A8" w:rsidRPr="00817526" w:rsidRDefault="002F76A8" w:rsidP="002F76A8"/>
    <w:p w14:paraId="45BD359A" w14:textId="77777777" w:rsidR="002F76A8" w:rsidRPr="00817526" w:rsidRDefault="002F76A8" w:rsidP="002F76A8"/>
    <w:p w14:paraId="06BE2E57" w14:textId="77777777" w:rsidR="002F76A8" w:rsidRPr="00817526" w:rsidRDefault="002F76A8" w:rsidP="002F76A8"/>
    <w:p w14:paraId="49046778" w14:textId="77777777" w:rsidR="002F76A8" w:rsidRPr="00817526" w:rsidRDefault="002F76A8" w:rsidP="002F76A8"/>
    <w:p w14:paraId="49023259" w14:textId="77777777" w:rsidR="002F76A8" w:rsidRPr="00817526" w:rsidRDefault="002F76A8" w:rsidP="002F76A8"/>
    <w:p w14:paraId="74524C4E" w14:textId="77777777" w:rsidR="002F76A8" w:rsidRPr="00817526" w:rsidRDefault="002F76A8" w:rsidP="002F76A8"/>
    <w:p w14:paraId="14465396" w14:textId="0166877E" w:rsidR="002F76A8" w:rsidRPr="00817526" w:rsidRDefault="002F76A8" w:rsidP="002F76A8"/>
    <w:p w14:paraId="69014FB9" w14:textId="77777777" w:rsidR="002F76A8" w:rsidRPr="00817526" w:rsidRDefault="002F76A8" w:rsidP="002F76A8"/>
    <w:p w14:paraId="725C48D1" w14:textId="77777777" w:rsidR="002F76A8" w:rsidRPr="00817526" w:rsidRDefault="002F76A8" w:rsidP="002F76A8"/>
    <w:p w14:paraId="5962673F" w14:textId="77777777" w:rsidR="002F76A8" w:rsidRPr="00817526" w:rsidRDefault="002F76A8" w:rsidP="002F76A8"/>
    <w:p w14:paraId="2EDA03AC" w14:textId="77777777" w:rsidR="002F76A8" w:rsidRPr="00817526" w:rsidRDefault="002F76A8" w:rsidP="002F76A8"/>
    <w:p w14:paraId="2C0B966F" w14:textId="25B54E02" w:rsidR="002F76A8" w:rsidRPr="00531DE9" w:rsidRDefault="002F76A8">
      <w:pPr>
        <w:numPr>
          <w:ilvl w:val="0"/>
          <w:numId w:val="73"/>
        </w:numPr>
        <w:rPr>
          <w:b/>
          <w:bCs/>
          <w:u w:val="single"/>
        </w:rPr>
      </w:pPr>
      <w:bookmarkStart w:id="20" w:name="RANGE!A1:F70"/>
      <w:bookmarkEnd w:id="20"/>
      <w:r w:rsidRPr="00817526">
        <w:rPr>
          <w:b/>
          <w:bCs/>
          <w:u w:val="single"/>
        </w:rPr>
        <w:lastRenderedPageBreak/>
        <w:t>SITE DE SEGUEL</w:t>
      </w:r>
      <w:r w:rsidR="001837FC">
        <w:rPr>
          <w:b/>
          <w:bCs/>
          <w:u w:val="single"/>
        </w:rPr>
        <w:t>E</w:t>
      </w:r>
      <w:r w:rsidRPr="00817526">
        <w:rPr>
          <w:b/>
          <w:bCs/>
          <w:u w:val="single"/>
        </w:rPr>
        <w:t>DOM</w:t>
      </w:r>
    </w:p>
    <w:tbl>
      <w:tblPr>
        <w:tblW w:w="10196" w:type="dxa"/>
        <w:tblCellMar>
          <w:left w:w="70" w:type="dxa"/>
          <w:right w:w="70" w:type="dxa"/>
        </w:tblCellMar>
        <w:tblLook w:val="04A0" w:firstRow="1" w:lastRow="0" w:firstColumn="1" w:lastColumn="0" w:noHBand="0" w:noVBand="1"/>
      </w:tblPr>
      <w:tblGrid>
        <w:gridCol w:w="1052"/>
        <w:gridCol w:w="5175"/>
        <w:gridCol w:w="851"/>
        <w:gridCol w:w="692"/>
        <w:gridCol w:w="1009"/>
        <w:gridCol w:w="1417"/>
      </w:tblGrid>
      <w:tr w:rsidR="002F76A8" w:rsidRPr="00817526" w14:paraId="5DC3A012" w14:textId="77777777" w:rsidTr="00531DE9">
        <w:trPr>
          <w:trHeight w:val="1073"/>
        </w:trPr>
        <w:tc>
          <w:tcPr>
            <w:tcW w:w="10196" w:type="dxa"/>
            <w:gridSpan w:val="6"/>
            <w:tcBorders>
              <w:top w:val="single" w:sz="8" w:space="0" w:color="auto"/>
              <w:left w:val="single" w:sz="8" w:space="0" w:color="auto"/>
              <w:bottom w:val="nil"/>
              <w:right w:val="single" w:sz="8" w:space="0" w:color="000000"/>
            </w:tcBorders>
            <w:vAlign w:val="center"/>
            <w:hideMark/>
          </w:tcPr>
          <w:p w14:paraId="5396DDB1" w14:textId="093A1D9A" w:rsidR="002F76A8" w:rsidRPr="00817526" w:rsidRDefault="002F76A8" w:rsidP="002F76A8">
            <w:pPr>
              <w:rPr>
                <w:b/>
                <w:bCs/>
              </w:rPr>
            </w:pPr>
            <w:r w:rsidRPr="00817526">
              <w:rPr>
                <w:b/>
                <w:bCs/>
              </w:rPr>
              <w:t xml:space="preserve">DEVIS QUANTITATIF ET </w:t>
            </w:r>
            <w:r w:rsidR="005E6EB8" w:rsidRPr="00817526">
              <w:rPr>
                <w:b/>
                <w:bCs/>
              </w:rPr>
              <w:t>ESTIMATIF DES</w:t>
            </w:r>
            <w:r w:rsidRPr="00817526">
              <w:rPr>
                <w:b/>
                <w:bCs/>
              </w:rPr>
              <w:t xml:space="preserve"> TRAVAUX DE REHABILITATION</w:t>
            </w:r>
            <w:r w:rsidR="006F249B">
              <w:rPr>
                <w:b/>
                <w:bCs/>
              </w:rPr>
              <w:t xml:space="preserve"> DE LA CHARPENTE</w:t>
            </w:r>
            <w:r w:rsidRPr="00817526">
              <w:rPr>
                <w:b/>
                <w:bCs/>
              </w:rPr>
              <w:t xml:space="preserve"> DU CENTRE DE SANTE INTEGRE DE SELEGUELDOM DANS LA COMMUNE DE DOUMAINTANG, DEPARTEMENT DU HAUT NYONG, REGION </w:t>
            </w:r>
            <w:r w:rsidR="005E6EB8" w:rsidRPr="00817526">
              <w:rPr>
                <w:b/>
                <w:bCs/>
              </w:rPr>
              <w:t>DE L’EST</w:t>
            </w:r>
            <w:r w:rsidRPr="00817526">
              <w:rPr>
                <w:b/>
                <w:bCs/>
              </w:rPr>
              <w:t>.</w:t>
            </w:r>
          </w:p>
        </w:tc>
      </w:tr>
      <w:tr w:rsidR="002F76A8" w:rsidRPr="00817526" w14:paraId="3040FA13" w14:textId="77777777" w:rsidTr="00531DE9">
        <w:trPr>
          <w:trHeight w:val="382"/>
        </w:trPr>
        <w:tc>
          <w:tcPr>
            <w:tcW w:w="1052" w:type="dxa"/>
            <w:vMerge w:val="restart"/>
            <w:tcBorders>
              <w:top w:val="single" w:sz="4" w:space="0" w:color="auto"/>
              <w:left w:val="single" w:sz="4" w:space="0" w:color="auto"/>
              <w:bottom w:val="single" w:sz="4" w:space="0" w:color="auto"/>
              <w:right w:val="single" w:sz="4" w:space="0" w:color="auto"/>
            </w:tcBorders>
            <w:vAlign w:val="center"/>
            <w:hideMark/>
          </w:tcPr>
          <w:p w14:paraId="34E0CB66" w14:textId="77777777" w:rsidR="002F76A8" w:rsidRPr="00817526" w:rsidRDefault="002F76A8" w:rsidP="002F76A8">
            <w:pPr>
              <w:rPr>
                <w:b/>
                <w:bCs/>
              </w:rPr>
            </w:pPr>
            <w:r w:rsidRPr="00817526">
              <w:rPr>
                <w:b/>
                <w:bCs/>
              </w:rPr>
              <w:t>N°</w:t>
            </w:r>
          </w:p>
        </w:tc>
        <w:tc>
          <w:tcPr>
            <w:tcW w:w="5175" w:type="dxa"/>
            <w:vMerge w:val="restart"/>
            <w:tcBorders>
              <w:top w:val="single" w:sz="4" w:space="0" w:color="auto"/>
              <w:left w:val="single" w:sz="4" w:space="0" w:color="auto"/>
              <w:bottom w:val="single" w:sz="4" w:space="0" w:color="auto"/>
              <w:right w:val="single" w:sz="4" w:space="0" w:color="auto"/>
            </w:tcBorders>
            <w:vAlign w:val="center"/>
            <w:hideMark/>
          </w:tcPr>
          <w:p w14:paraId="2EE7E15F" w14:textId="77777777" w:rsidR="002F76A8" w:rsidRPr="00817526" w:rsidRDefault="002F76A8" w:rsidP="002F76A8">
            <w:pPr>
              <w:rPr>
                <w:b/>
                <w:bCs/>
              </w:rPr>
            </w:pPr>
            <w:r w:rsidRPr="00817526">
              <w:rPr>
                <w:b/>
                <w:bCs/>
              </w:rPr>
              <w:t>DESIGNATION</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0BDC0C6" w14:textId="77777777" w:rsidR="002F76A8" w:rsidRPr="00817526" w:rsidRDefault="002F76A8" w:rsidP="002F76A8">
            <w:pPr>
              <w:rPr>
                <w:b/>
                <w:bCs/>
              </w:rPr>
            </w:pPr>
            <w:r w:rsidRPr="00817526">
              <w:rPr>
                <w:b/>
                <w:bCs/>
              </w:rPr>
              <w:t>U</w:t>
            </w:r>
          </w:p>
        </w:tc>
        <w:tc>
          <w:tcPr>
            <w:tcW w:w="692" w:type="dxa"/>
            <w:vMerge w:val="restart"/>
            <w:tcBorders>
              <w:top w:val="single" w:sz="4" w:space="0" w:color="auto"/>
              <w:left w:val="single" w:sz="4" w:space="0" w:color="auto"/>
              <w:bottom w:val="single" w:sz="4" w:space="0" w:color="auto"/>
              <w:right w:val="single" w:sz="4" w:space="0" w:color="auto"/>
            </w:tcBorders>
            <w:vAlign w:val="center"/>
            <w:hideMark/>
          </w:tcPr>
          <w:p w14:paraId="5A991570" w14:textId="77777777" w:rsidR="002F76A8" w:rsidRPr="00817526" w:rsidRDefault="002F76A8" w:rsidP="002F76A8">
            <w:pPr>
              <w:rPr>
                <w:b/>
                <w:bCs/>
              </w:rPr>
            </w:pPr>
            <w:r w:rsidRPr="00817526">
              <w:rPr>
                <w:b/>
                <w:bCs/>
              </w:rPr>
              <w:t>QTE</w:t>
            </w:r>
          </w:p>
        </w:tc>
        <w:tc>
          <w:tcPr>
            <w:tcW w:w="2426" w:type="dxa"/>
            <w:gridSpan w:val="2"/>
            <w:tcBorders>
              <w:top w:val="single" w:sz="4" w:space="0" w:color="auto"/>
              <w:left w:val="nil"/>
              <w:bottom w:val="single" w:sz="4" w:space="0" w:color="auto"/>
              <w:right w:val="single" w:sz="4" w:space="0" w:color="000000"/>
            </w:tcBorders>
            <w:vAlign w:val="center"/>
            <w:hideMark/>
          </w:tcPr>
          <w:p w14:paraId="3DD85BA7" w14:textId="77777777" w:rsidR="002F76A8" w:rsidRPr="00817526" w:rsidRDefault="002F76A8" w:rsidP="002F76A8">
            <w:pPr>
              <w:rPr>
                <w:b/>
                <w:bCs/>
              </w:rPr>
            </w:pPr>
            <w:r w:rsidRPr="00817526">
              <w:rPr>
                <w:b/>
                <w:bCs/>
              </w:rPr>
              <w:t>PRIX UNITAIRE</w:t>
            </w:r>
          </w:p>
        </w:tc>
      </w:tr>
      <w:tr w:rsidR="002F76A8" w:rsidRPr="00817526" w14:paraId="43CF2F3A" w14:textId="77777777" w:rsidTr="00531DE9">
        <w:trPr>
          <w:trHeight w:val="3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66DAA" w14:textId="77777777" w:rsidR="002F76A8" w:rsidRPr="00817526" w:rsidRDefault="002F76A8" w:rsidP="002F76A8">
            <w:pPr>
              <w:rPr>
                <w:b/>
                <w:bCs/>
              </w:rPr>
            </w:pPr>
          </w:p>
        </w:tc>
        <w:tc>
          <w:tcPr>
            <w:tcW w:w="5175" w:type="dxa"/>
            <w:vMerge/>
            <w:tcBorders>
              <w:top w:val="single" w:sz="4" w:space="0" w:color="auto"/>
              <w:left w:val="single" w:sz="4" w:space="0" w:color="auto"/>
              <w:bottom w:val="single" w:sz="4" w:space="0" w:color="auto"/>
              <w:right w:val="single" w:sz="4" w:space="0" w:color="auto"/>
            </w:tcBorders>
            <w:vAlign w:val="center"/>
            <w:hideMark/>
          </w:tcPr>
          <w:p w14:paraId="2269E688" w14:textId="77777777" w:rsidR="002F76A8" w:rsidRPr="00817526" w:rsidRDefault="002F76A8" w:rsidP="002F76A8">
            <w:pPr>
              <w:rPr>
                <w:b/>
                <w:bC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BDA5BA" w14:textId="77777777" w:rsidR="002F76A8" w:rsidRPr="00817526" w:rsidRDefault="002F76A8" w:rsidP="002F76A8">
            <w:pPr>
              <w:rPr>
                <w:b/>
                <w:bCs/>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14:paraId="2D8BC4DC" w14:textId="77777777" w:rsidR="002F76A8" w:rsidRPr="00817526" w:rsidRDefault="002F76A8" w:rsidP="002F76A8">
            <w:pPr>
              <w:rPr>
                <w:b/>
                <w:bCs/>
              </w:rPr>
            </w:pPr>
          </w:p>
        </w:tc>
        <w:tc>
          <w:tcPr>
            <w:tcW w:w="1009" w:type="dxa"/>
            <w:tcBorders>
              <w:top w:val="nil"/>
              <w:left w:val="nil"/>
              <w:bottom w:val="single" w:sz="4" w:space="0" w:color="auto"/>
              <w:right w:val="single" w:sz="4" w:space="0" w:color="auto"/>
            </w:tcBorders>
            <w:vAlign w:val="center"/>
            <w:hideMark/>
          </w:tcPr>
          <w:p w14:paraId="660C022A" w14:textId="77777777" w:rsidR="002F76A8" w:rsidRPr="00817526" w:rsidRDefault="002F76A8" w:rsidP="002F76A8">
            <w:pPr>
              <w:rPr>
                <w:b/>
                <w:bCs/>
              </w:rPr>
            </w:pPr>
            <w:r w:rsidRPr="00817526">
              <w:rPr>
                <w:b/>
                <w:bCs/>
              </w:rPr>
              <w:t>CHIFFRE</w:t>
            </w:r>
          </w:p>
        </w:tc>
        <w:tc>
          <w:tcPr>
            <w:tcW w:w="1417" w:type="dxa"/>
            <w:tcBorders>
              <w:top w:val="nil"/>
              <w:left w:val="nil"/>
              <w:bottom w:val="single" w:sz="4" w:space="0" w:color="auto"/>
              <w:right w:val="single" w:sz="4" w:space="0" w:color="auto"/>
            </w:tcBorders>
            <w:vAlign w:val="center"/>
            <w:hideMark/>
          </w:tcPr>
          <w:p w14:paraId="75BBE1B7" w14:textId="77777777" w:rsidR="002F76A8" w:rsidRPr="00817526" w:rsidRDefault="002F76A8" w:rsidP="002F76A8">
            <w:pPr>
              <w:rPr>
                <w:b/>
                <w:bCs/>
              </w:rPr>
            </w:pPr>
            <w:r w:rsidRPr="00817526">
              <w:rPr>
                <w:b/>
                <w:bCs/>
              </w:rPr>
              <w:t>LETTRE</w:t>
            </w:r>
          </w:p>
        </w:tc>
      </w:tr>
      <w:tr w:rsidR="002F76A8" w:rsidRPr="00817526" w14:paraId="40752A28" w14:textId="77777777" w:rsidTr="00531DE9">
        <w:trPr>
          <w:trHeight w:val="602"/>
        </w:trPr>
        <w:tc>
          <w:tcPr>
            <w:tcW w:w="1052" w:type="dxa"/>
            <w:tcBorders>
              <w:top w:val="nil"/>
              <w:left w:val="single" w:sz="8" w:space="0" w:color="auto"/>
              <w:bottom w:val="single" w:sz="8" w:space="0" w:color="auto"/>
              <w:right w:val="nil"/>
            </w:tcBorders>
            <w:shd w:val="clear" w:color="auto" w:fill="FFFFFF"/>
            <w:noWrap/>
            <w:vAlign w:val="center"/>
            <w:hideMark/>
          </w:tcPr>
          <w:p w14:paraId="7E53A6BF" w14:textId="77777777" w:rsidR="002F76A8" w:rsidRPr="00817526" w:rsidRDefault="002F76A8" w:rsidP="002F76A8">
            <w:r w:rsidRPr="00817526">
              <w:t xml:space="preserve">LOT 100 : </w:t>
            </w:r>
          </w:p>
        </w:tc>
        <w:tc>
          <w:tcPr>
            <w:tcW w:w="5175" w:type="dxa"/>
            <w:tcBorders>
              <w:top w:val="nil"/>
              <w:left w:val="single" w:sz="4" w:space="0" w:color="auto"/>
              <w:bottom w:val="single" w:sz="8" w:space="0" w:color="auto"/>
              <w:right w:val="nil"/>
            </w:tcBorders>
            <w:shd w:val="clear" w:color="auto" w:fill="FFFFFF"/>
            <w:vAlign w:val="center"/>
            <w:hideMark/>
          </w:tcPr>
          <w:p w14:paraId="6A30F60E" w14:textId="77777777" w:rsidR="002F76A8" w:rsidRPr="00817526" w:rsidRDefault="002F76A8" w:rsidP="002F76A8">
            <w:r w:rsidRPr="00817526">
              <w:t>TRAVAUX PREPARATOIRES - ETUDES</w:t>
            </w:r>
          </w:p>
        </w:tc>
        <w:tc>
          <w:tcPr>
            <w:tcW w:w="851" w:type="dxa"/>
            <w:tcBorders>
              <w:top w:val="nil"/>
              <w:left w:val="nil"/>
              <w:bottom w:val="single" w:sz="8" w:space="0" w:color="auto"/>
              <w:right w:val="nil"/>
            </w:tcBorders>
            <w:shd w:val="clear" w:color="auto" w:fill="FFFFFF"/>
            <w:noWrap/>
            <w:vAlign w:val="center"/>
            <w:hideMark/>
          </w:tcPr>
          <w:p w14:paraId="735C5CE9" w14:textId="77777777" w:rsidR="002F76A8" w:rsidRPr="00817526" w:rsidRDefault="002F76A8" w:rsidP="002F76A8">
            <w:r w:rsidRPr="00817526">
              <w:t> </w:t>
            </w:r>
          </w:p>
        </w:tc>
        <w:tc>
          <w:tcPr>
            <w:tcW w:w="692" w:type="dxa"/>
            <w:tcBorders>
              <w:top w:val="nil"/>
              <w:left w:val="nil"/>
              <w:bottom w:val="single" w:sz="8" w:space="0" w:color="auto"/>
              <w:right w:val="nil"/>
            </w:tcBorders>
            <w:shd w:val="clear" w:color="auto" w:fill="FFFFFF"/>
            <w:noWrap/>
            <w:vAlign w:val="center"/>
            <w:hideMark/>
          </w:tcPr>
          <w:p w14:paraId="39655114" w14:textId="77777777" w:rsidR="002F76A8" w:rsidRPr="00817526" w:rsidRDefault="002F76A8" w:rsidP="002F76A8">
            <w:r w:rsidRPr="00817526">
              <w:t> </w:t>
            </w:r>
          </w:p>
        </w:tc>
        <w:tc>
          <w:tcPr>
            <w:tcW w:w="1009" w:type="dxa"/>
            <w:tcBorders>
              <w:top w:val="nil"/>
              <w:left w:val="nil"/>
              <w:bottom w:val="single" w:sz="8" w:space="0" w:color="auto"/>
              <w:right w:val="nil"/>
            </w:tcBorders>
            <w:shd w:val="clear" w:color="auto" w:fill="FFFFFF"/>
            <w:noWrap/>
            <w:vAlign w:val="center"/>
            <w:hideMark/>
          </w:tcPr>
          <w:p w14:paraId="7EE43E9C"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1542D86A" w14:textId="77777777" w:rsidR="002F76A8" w:rsidRPr="00817526" w:rsidRDefault="002F76A8" w:rsidP="002F76A8">
            <w:r w:rsidRPr="00817526">
              <w:t> </w:t>
            </w:r>
          </w:p>
        </w:tc>
      </w:tr>
      <w:tr w:rsidR="002F76A8" w:rsidRPr="00817526" w14:paraId="5BE6D1E8" w14:textId="77777777" w:rsidTr="00531DE9">
        <w:trPr>
          <w:trHeight w:val="308"/>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69DF1D97" w14:textId="77777777" w:rsidR="002F76A8" w:rsidRPr="00817526" w:rsidRDefault="002F76A8" w:rsidP="002F76A8">
            <w:r w:rsidRPr="00817526">
              <w:t>101</w:t>
            </w:r>
          </w:p>
        </w:tc>
        <w:tc>
          <w:tcPr>
            <w:tcW w:w="5175" w:type="dxa"/>
            <w:tcBorders>
              <w:top w:val="nil"/>
              <w:left w:val="nil"/>
              <w:bottom w:val="single" w:sz="8" w:space="0" w:color="auto"/>
              <w:right w:val="single" w:sz="8" w:space="0" w:color="auto"/>
            </w:tcBorders>
            <w:shd w:val="clear" w:color="auto" w:fill="FFFFFF"/>
            <w:vAlign w:val="center"/>
            <w:hideMark/>
          </w:tcPr>
          <w:p w14:paraId="2F7F1AA0" w14:textId="77777777" w:rsidR="002F76A8" w:rsidRPr="00817526" w:rsidRDefault="002F76A8" w:rsidP="002F76A8">
            <w:r w:rsidRPr="00817526">
              <w:t xml:space="preserve">Etude et Installation du chantier </w:t>
            </w:r>
          </w:p>
        </w:tc>
        <w:tc>
          <w:tcPr>
            <w:tcW w:w="851" w:type="dxa"/>
            <w:tcBorders>
              <w:top w:val="nil"/>
              <w:left w:val="nil"/>
              <w:bottom w:val="single" w:sz="8" w:space="0" w:color="auto"/>
              <w:right w:val="single" w:sz="8" w:space="0" w:color="auto"/>
            </w:tcBorders>
            <w:shd w:val="clear" w:color="auto" w:fill="FFFFFF"/>
            <w:noWrap/>
            <w:vAlign w:val="center"/>
            <w:hideMark/>
          </w:tcPr>
          <w:p w14:paraId="3A2D2DC3" w14:textId="77777777" w:rsidR="002F76A8" w:rsidRPr="00817526" w:rsidRDefault="002F76A8" w:rsidP="002F76A8">
            <w:r w:rsidRPr="00817526">
              <w:t>FF</w:t>
            </w:r>
          </w:p>
        </w:tc>
        <w:tc>
          <w:tcPr>
            <w:tcW w:w="692" w:type="dxa"/>
            <w:tcBorders>
              <w:top w:val="nil"/>
              <w:left w:val="nil"/>
              <w:bottom w:val="single" w:sz="8" w:space="0" w:color="auto"/>
              <w:right w:val="single" w:sz="8" w:space="0" w:color="auto"/>
            </w:tcBorders>
            <w:shd w:val="clear" w:color="auto" w:fill="FFFFFF"/>
            <w:noWrap/>
            <w:vAlign w:val="center"/>
            <w:hideMark/>
          </w:tcPr>
          <w:p w14:paraId="7241702C" w14:textId="77777777" w:rsidR="002F76A8" w:rsidRPr="00817526" w:rsidRDefault="002F76A8" w:rsidP="002F76A8">
            <w:r w:rsidRPr="00817526">
              <w:t>1</w:t>
            </w:r>
          </w:p>
        </w:tc>
        <w:tc>
          <w:tcPr>
            <w:tcW w:w="1009" w:type="dxa"/>
            <w:tcBorders>
              <w:top w:val="nil"/>
              <w:left w:val="nil"/>
              <w:bottom w:val="single" w:sz="8" w:space="0" w:color="auto"/>
              <w:right w:val="single" w:sz="8" w:space="0" w:color="auto"/>
            </w:tcBorders>
            <w:shd w:val="clear" w:color="auto" w:fill="FFFFFF"/>
            <w:noWrap/>
            <w:vAlign w:val="center"/>
            <w:hideMark/>
          </w:tcPr>
          <w:p w14:paraId="53793C1F"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6D046014" w14:textId="77777777" w:rsidR="002F76A8" w:rsidRPr="00817526" w:rsidRDefault="002F76A8" w:rsidP="002F76A8">
            <w:r w:rsidRPr="00817526">
              <w:t> </w:t>
            </w:r>
          </w:p>
        </w:tc>
      </w:tr>
      <w:tr w:rsidR="002F76A8" w:rsidRPr="00817526" w14:paraId="7AEAC779" w14:textId="77777777" w:rsidTr="00531DE9">
        <w:trPr>
          <w:trHeight w:val="499"/>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410F87D3" w14:textId="77777777" w:rsidR="002F76A8" w:rsidRPr="00817526" w:rsidRDefault="002F76A8" w:rsidP="002F76A8">
            <w:r w:rsidRPr="00817526">
              <w:t>102</w:t>
            </w:r>
          </w:p>
        </w:tc>
        <w:tc>
          <w:tcPr>
            <w:tcW w:w="5175" w:type="dxa"/>
            <w:tcBorders>
              <w:top w:val="nil"/>
              <w:left w:val="nil"/>
              <w:bottom w:val="single" w:sz="8" w:space="0" w:color="auto"/>
              <w:right w:val="single" w:sz="8" w:space="0" w:color="auto"/>
            </w:tcBorders>
            <w:shd w:val="clear" w:color="auto" w:fill="FFFFFF"/>
            <w:vAlign w:val="center"/>
            <w:hideMark/>
          </w:tcPr>
          <w:p w14:paraId="0BDA7BA1" w14:textId="77777777" w:rsidR="002F76A8" w:rsidRPr="00817526" w:rsidRDefault="002F76A8" w:rsidP="002F76A8">
            <w:r w:rsidRPr="00817526">
              <w:t xml:space="preserve">Projet d'exécution des travaux et plans de récolement </w:t>
            </w:r>
          </w:p>
        </w:tc>
        <w:tc>
          <w:tcPr>
            <w:tcW w:w="851" w:type="dxa"/>
            <w:tcBorders>
              <w:top w:val="nil"/>
              <w:left w:val="nil"/>
              <w:bottom w:val="single" w:sz="8" w:space="0" w:color="auto"/>
              <w:right w:val="single" w:sz="8" w:space="0" w:color="auto"/>
            </w:tcBorders>
            <w:shd w:val="clear" w:color="auto" w:fill="FFFFFF"/>
            <w:noWrap/>
            <w:vAlign w:val="center"/>
            <w:hideMark/>
          </w:tcPr>
          <w:p w14:paraId="57C57806" w14:textId="77777777" w:rsidR="002F76A8" w:rsidRPr="00817526" w:rsidRDefault="002F76A8" w:rsidP="002F76A8">
            <w:r w:rsidRPr="00817526">
              <w:t>FF</w:t>
            </w:r>
          </w:p>
        </w:tc>
        <w:tc>
          <w:tcPr>
            <w:tcW w:w="692" w:type="dxa"/>
            <w:tcBorders>
              <w:top w:val="nil"/>
              <w:left w:val="nil"/>
              <w:bottom w:val="single" w:sz="8" w:space="0" w:color="auto"/>
              <w:right w:val="single" w:sz="8" w:space="0" w:color="auto"/>
            </w:tcBorders>
            <w:shd w:val="clear" w:color="auto" w:fill="FFFFFF"/>
            <w:noWrap/>
            <w:vAlign w:val="center"/>
            <w:hideMark/>
          </w:tcPr>
          <w:p w14:paraId="4D9A6249" w14:textId="77777777" w:rsidR="002F76A8" w:rsidRPr="00817526" w:rsidRDefault="002F76A8" w:rsidP="002F76A8">
            <w:r w:rsidRPr="00817526">
              <w:t>1</w:t>
            </w:r>
          </w:p>
        </w:tc>
        <w:tc>
          <w:tcPr>
            <w:tcW w:w="1009" w:type="dxa"/>
            <w:tcBorders>
              <w:top w:val="nil"/>
              <w:left w:val="nil"/>
              <w:bottom w:val="single" w:sz="8" w:space="0" w:color="auto"/>
              <w:right w:val="single" w:sz="8" w:space="0" w:color="auto"/>
            </w:tcBorders>
            <w:shd w:val="clear" w:color="auto" w:fill="FFFFFF"/>
            <w:noWrap/>
            <w:vAlign w:val="center"/>
            <w:hideMark/>
          </w:tcPr>
          <w:p w14:paraId="36B957C6"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7F6904D1" w14:textId="77777777" w:rsidR="002F76A8" w:rsidRPr="00817526" w:rsidRDefault="002F76A8" w:rsidP="002F76A8">
            <w:r w:rsidRPr="00817526">
              <w:t> </w:t>
            </w:r>
          </w:p>
        </w:tc>
      </w:tr>
      <w:tr w:rsidR="002F76A8" w:rsidRPr="00817526" w14:paraId="6505CBC2" w14:textId="77777777" w:rsidTr="00531DE9">
        <w:trPr>
          <w:trHeight w:val="308"/>
        </w:trPr>
        <w:tc>
          <w:tcPr>
            <w:tcW w:w="10196"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1BF36F69" w14:textId="77777777" w:rsidR="002F76A8" w:rsidRPr="00817526" w:rsidRDefault="002F76A8" w:rsidP="002F76A8">
            <w:r w:rsidRPr="00817526">
              <w:t>LOT 200 : CHARPENTE - COUVERTURE - FAUX PLAFONDS</w:t>
            </w:r>
          </w:p>
        </w:tc>
      </w:tr>
      <w:tr w:rsidR="002F76A8" w:rsidRPr="00817526" w14:paraId="76709E10" w14:textId="77777777" w:rsidTr="00531DE9">
        <w:trPr>
          <w:trHeight w:val="602"/>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2A66CFA8" w14:textId="77777777" w:rsidR="002F76A8" w:rsidRPr="00817526" w:rsidRDefault="002F76A8" w:rsidP="002F76A8">
            <w:r w:rsidRPr="00817526">
              <w:t>201</w:t>
            </w:r>
          </w:p>
        </w:tc>
        <w:tc>
          <w:tcPr>
            <w:tcW w:w="5175" w:type="dxa"/>
            <w:tcBorders>
              <w:top w:val="nil"/>
              <w:left w:val="nil"/>
              <w:bottom w:val="single" w:sz="8" w:space="0" w:color="auto"/>
              <w:right w:val="single" w:sz="8" w:space="0" w:color="auto"/>
            </w:tcBorders>
            <w:shd w:val="clear" w:color="auto" w:fill="FFFFFF"/>
            <w:vAlign w:val="center"/>
            <w:hideMark/>
          </w:tcPr>
          <w:p w14:paraId="45393560" w14:textId="6017EE8E" w:rsidR="002F76A8" w:rsidRPr="00817526" w:rsidRDefault="002F76A8" w:rsidP="002F76A8">
            <w:r w:rsidRPr="00817526">
              <w:t>Dépose des éléments défectueux de la toiture (</w:t>
            </w:r>
            <w:r w:rsidR="005E6EB8" w:rsidRPr="00817526">
              <w:t>charpente tôle</w:t>
            </w:r>
            <w:r w:rsidRPr="00817526">
              <w:t>)</w:t>
            </w:r>
          </w:p>
        </w:tc>
        <w:tc>
          <w:tcPr>
            <w:tcW w:w="851" w:type="dxa"/>
            <w:tcBorders>
              <w:top w:val="nil"/>
              <w:left w:val="nil"/>
              <w:bottom w:val="single" w:sz="8" w:space="0" w:color="auto"/>
              <w:right w:val="single" w:sz="8" w:space="0" w:color="auto"/>
            </w:tcBorders>
            <w:shd w:val="clear" w:color="auto" w:fill="FFFFFF"/>
            <w:noWrap/>
            <w:vAlign w:val="center"/>
            <w:hideMark/>
          </w:tcPr>
          <w:p w14:paraId="3EC17972" w14:textId="77777777" w:rsidR="002F76A8" w:rsidRPr="00817526" w:rsidRDefault="002F76A8" w:rsidP="002F76A8">
            <w:r w:rsidRPr="00817526">
              <w:t xml:space="preserve">Ens </w:t>
            </w:r>
          </w:p>
        </w:tc>
        <w:tc>
          <w:tcPr>
            <w:tcW w:w="692" w:type="dxa"/>
            <w:tcBorders>
              <w:top w:val="nil"/>
              <w:left w:val="nil"/>
              <w:bottom w:val="single" w:sz="8" w:space="0" w:color="auto"/>
              <w:right w:val="single" w:sz="8" w:space="0" w:color="auto"/>
            </w:tcBorders>
            <w:shd w:val="clear" w:color="auto" w:fill="FFFFFF"/>
            <w:noWrap/>
            <w:vAlign w:val="center"/>
            <w:hideMark/>
          </w:tcPr>
          <w:p w14:paraId="1F5CCE87" w14:textId="77777777" w:rsidR="002F76A8" w:rsidRPr="00817526" w:rsidRDefault="002F76A8" w:rsidP="002F76A8">
            <w:r w:rsidRPr="00817526">
              <w:t>1</w:t>
            </w:r>
          </w:p>
        </w:tc>
        <w:tc>
          <w:tcPr>
            <w:tcW w:w="1009" w:type="dxa"/>
            <w:tcBorders>
              <w:top w:val="nil"/>
              <w:left w:val="nil"/>
              <w:bottom w:val="single" w:sz="8" w:space="0" w:color="auto"/>
              <w:right w:val="single" w:sz="8" w:space="0" w:color="auto"/>
            </w:tcBorders>
            <w:shd w:val="clear" w:color="auto" w:fill="FFFFFF"/>
            <w:noWrap/>
            <w:vAlign w:val="center"/>
            <w:hideMark/>
          </w:tcPr>
          <w:p w14:paraId="466BC8CA"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3002CC9E" w14:textId="77777777" w:rsidR="002F76A8" w:rsidRPr="00817526" w:rsidRDefault="002F76A8" w:rsidP="002F76A8">
            <w:r w:rsidRPr="00817526">
              <w:t> </w:t>
            </w:r>
          </w:p>
        </w:tc>
      </w:tr>
      <w:tr w:rsidR="002F76A8" w:rsidRPr="00817526" w14:paraId="443A0B9F" w14:textId="77777777" w:rsidTr="00531DE9">
        <w:trPr>
          <w:trHeight w:val="779"/>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596CD5C1" w14:textId="77777777" w:rsidR="002F76A8" w:rsidRPr="00817526" w:rsidRDefault="002F76A8" w:rsidP="002F76A8">
            <w:r w:rsidRPr="00817526">
              <w:t>202</w:t>
            </w:r>
          </w:p>
        </w:tc>
        <w:tc>
          <w:tcPr>
            <w:tcW w:w="5175" w:type="dxa"/>
            <w:tcBorders>
              <w:top w:val="nil"/>
              <w:left w:val="nil"/>
              <w:bottom w:val="single" w:sz="8" w:space="0" w:color="auto"/>
              <w:right w:val="single" w:sz="8" w:space="0" w:color="auto"/>
            </w:tcBorders>
            <w:shd w:val="clear" w:color="auto" w:fill="FFFFFF"/>
            <w:vAlign w:val="center"/>
            <w:hideMark/>
          </w:tcPr>
          <w:p w14:paraId="3F513663" w14:textId="1181BBF5" w:rsidR="002F76A8" w:rsidRPr="00817526" w:rsidRDefault="002F76A8" w:rsidP="002F76A8">
            <w:r w:rsidRPr="00817526">
              <w:t xml:space="preserve">Réfection des parties endommagées de la Couverture en tôles </w:t>
            </w:r>
            <w:r w:rsidR="005E6EB8" w:rsidRPr="00817526">
              <w:t>bac épaisseur</w:t>
            </w:r>
            <w:r w:rsidRPr="00817526">
              <w:t xml:space="preserve"> 6/10e de 6ml</w:t>
            </w:r>
          </w:p>
        </w:tc>
        <w:tc>
          <w:tcPr>
            <w:tcW w:w="851" w:type="dxa"/>
            <w:tcBorders>
              <w:top w:val="nil"/>
              <w:left w:val="nil"/>
              <w:bottom w:val="single" w:sz="8" w:space="0" w:color="auto"/>
              <w:right w:val="single" w:sz="8" w:space="0" w:color="auto"/>
            </w:tcBorders>
            <w:shd w:val="clear" w:color="auto" w:fill="FFFFFF"/>
            <w:noWrap/>
            <w:vAlign w:val="center"/>
            <w:hideMark/>
          </w:tcPr>
          <w:p w14:paraId="29A055AC" w14:textId="77777777" w:rsidR="002F76A8" w:rsidRPr="00817526" w:rsidRDefault="002F76A8" w:rsidP="002F76A8">
            <w:r w:rsidRPr="00817526">
              <w:t>FF</w:t>
            </w:r>
          </w:p>
        </w:tc>
        <w:tc>
          <w:tcPr>
            <w:tcW w:w="692" w:type="dxa"/>
            <w:tcBorders>
              <w:top w:val="nil"/>
              <w:left w:val="nil"/>
              <w:bottom w:val="single" w:sz="8" w:space="0" w:color="auto"/>
              <w:right w:val="single" w:sz="8" w:space="0" w:color="auto"/>
            </w:tcBorders>
            <w:shd w:val="clear" w:color="auto" w:fill="FFFFFF"/>
            <w:noWrap/>
            <w:vAlign w:val="center"/>
            <w:hideMark/>
          </w:tcPr>
          <w:p w14:paraId="07037BEF" w14:textId="77777777" w:rsidR="002F76A8" w:rsidRPr="00817526" w:rsidRDefault="002F76A8" w:rsidP="002F76A8">
            <w:r w:rsidRPr="00817526">
              <w:t>1</w:t>
            </w:r>
          </w:p>
        </w:tc>
        <w:tc>
          <w:tcPr>
            <w:tcW w:w="1009" w:type="dxa"/>
            <w:tcBorders>
              <w:top w:val="nil"/>
              <w:left w:val="nil"/>
              <w:bottom w:val="single" w:sz="8" w:space="0" w:color="auto"/>
              <w:right w:val="single" w:sz="8" w:space="0" w:color="auto"/>
            </w:tcBorders>
            <w:shd w:val="clear" w:color="auto" w:fill="FFFFFF"/>
            <w:noWrap/>
            <w:vAlign w:val="center"/>
            <w:hideMark/>
          </w:tcPr>
          <w:p w14:paraId="2BB62823"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062E95EB" w14:textId="77777777" w:rsidR="002F76A8" w:rsidRPr="00817526" w:rsidRDefault="002F76A8" w:rsidP="002F76A8">
            <w:r w:rsidRPr="00817526">
              <w:t> </w:t>
            </w:r>
          </w:p>
        </w:tc>
      </w:tr>
      <w:tr w:rsidR="002F76A8" w:rsidRPr="00817526" w14:paraId="236C5307" w14:textId="77777777" w:rsidTr="00531DE9">
        <w:trPr>
          <w:trHeight w:val="882"/>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01DCB5E5" w14:textId="77777777" w:rsidR="002F76A8" w:rsidRPr="00817526" w:rsidRDefault="002F76A8" w:rsidP="002F76A8">
            <w:r w:rsidRPr="00817526">
              <w:t>204</w:t>
            </w:r>
          </w:p>
        </w:tc>
        <w:tc>
          <w:tcPr>
            <w:tcW w:w="5175" w:type="dxa"/>
            <w:tcBorders>
              <w:top w:val="nil"/>
              <w:left w:val="nil"/>
              <w:bottom w:val="single" w:sz="8" w:space="0" w:color="auto"/>
              <w:right w:val="single" w:sz="8" w:space="0" w:color="auto"/>
            </w:tcBorders>
            <w:shd w:val="clear" w:color="auto" w:fill="FFFFFF"/>
            <w:vAlign w:val="center"/>
            <w:hideMark/>
          </w:tcPr>
          <w:p w14:paraId="0B3AD196" w14:textId="3B4A0FD5" w:rsidR="002F76A8" w:rsidRPr="00817526" w:rsidRDefault="002F76A8" w:rsidP="002F76A8">
            <w:r w:rsidRPr="00817526">
              <w:t xml:space="preserve">Réfection du Faux Plafond </w:t>
            </w:r>
            <w:r w:rsidR="005E6EB8" w:rsidRPr="00817526">
              <w:t>intérieur en</w:t>
            </w:r>
            <w:r w:rsidRPr="00817526">
              <w:t xml:space="preserve"> contre plaqués   de 4mm y compris solivage de 4 x 8 cm endommagé</w:t>
            </w:r>
          </w:p>
        </w:tc>
        <w:tc>
          <w:tcPr>
            <w:tcW w:w="851" w:type="dxa"/>
            <w:tcBorders>
              <w:top w:val="nil"/>
              <w:left w:val="nil"/>
              <w:bottom w:val="single" w:sz="8" w:space="0" w:color="auto"/>
              <w:right w:val="single" w:sz="8" w:space="0" w:color="auto"/>
            </w:tcBorders>
            <w:shd w:val="clear" w:color="auto" w:fill="FFFFFF"/>
            <w:noWrap/>
            <w:vAlign w:val="center"/>
            <w:hideMark/>
          </w:tcPr>
          <w:p w14:paraId="6A870E3B" w14:textId="77777777" w:rsidR="002F76A8" w:rsidRPr="00817526" w:rsidRDefault="002F76A8" w:rsidP="002F76A8">
            <w:r w:rsidRPr="00817526">
              <w:t>FF</w:t>
            </w:r>
          </w:p>
        </w:tc>
        <w:tc>
          <w:tcPr>
            <w:tcW w:w="692" w:type="dxa"/>
            <w:tcBorders>
              <w:top w:val="nil"/>
              <w:left w:val="nil"/>
              <w:bottom w:val="single" w:sz="8" w:space="0" w:color="auto"/>
              <w:right w:val="single" w:sz="8" w:space="0" w:color="auto"/>
            </w:tcBorders>
            <w:shd w:val="clear" w:color="auto" w:fill="FFFFFF"/>
            <w:noWrap/>
            <w:vAlign w:val="center"/>
            <w:hideMark/>
          </w:tcPr>
          <w:p w14:paraId="5A39DABE" w14:textId="77777777" w:rsidR="002F76A8" w:rsidRPr="00817526" w:rsidRDefault="002F76A8" w:rsidP="002F76A8">
            <w:r w:rsidRPr="00817526">
              <w:t>1</w:t>
            </w:r>
          </w:p>
        </w:tc>
        <w:tc>
          <w:tcPr>
            <w:tcW w:w="1009" w:type="dxa"/>
            <w:tcBorders>
              <w:top w:val="nil"/>
              <w:left w:val="nil"/>
              <w:bottom w:val="single" w:sz="8" w:space="0" w:color="auto"/>
              <w:right w:val="single" w:sz="8" w:space="0" w:color="auto"/>
            </w:tcBorders>
            <w:shd w:val="clear" w:color="auto" w:fill="FFFFFF"/>
            <w:noWrap/>
            <w:vAlign w:val="center"/>
            <w:hideMark/>
          </w:tcPr>
          <w:p w14:paraId="78899C76"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52445B38" w14:textId="77777777" w:rsidR="002F76A8" w:rsidRPr="00817526" w:rsidRDefault="002F76A8" w:rsidP="002F76A8">
            <w:r w:rsidRPr="00817526">
              <w:t> </w:t>
            </w:r>
          </w:p>
        </w:tc>
      </w:tr>
      <w:tr w:rsidR="002F76A8" w:rsidRPr="00817526" w14:paraId="19311D28" w14:textId="77777777" w:rsidTr="00531DE9">
        <w:trPr>
          <w:trHeight w:val="308"/>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0DBA0BA9" w14:textId="77777777" w:rsidR="002F76A8" w:rsidRPr="00817526" w:rsidRDefault="002F76A8" w:rsidP="002F76A8">
            <w:r w:rsidRPr="00817526">
              <w:t>204</w:t>
            </w:r>
          </w:p>
        </w:tc>
        <w:tc>
          <w:tcPr>
            <w:tcW w:w="5175" w:type="dxa"/>
            <w:tcBorders>
              <w:top w:val="nil"/>
              <w:left w:val="nil"/>
              <w:bottom w:val="single" w:sz="8" w:space="0" w:color="auto"/>
              <w:right w:val="single" w:sz="8" w:space="0" w:color="auto"/>
            </w:tcBorders>
            <w:shd w:val="clear" w:color="auto" w:fill="FFFFFF"/>
            <w:vAlign w:val="center"/>
            <w:hideMark/>
          </w:tcPr>
          <w:p w14:paraId="355E1D40" w14:textId="04BBE399" w:rsidR="002F76A8" w:rsidRPr="00817526" w:rsidRDefault="005E6EB8" w:rsidP="002F76A8">
            <w:r w:rsidRPr="00817526">
              <w:t>Reprise générale</w:t>
            </w:r>
            <w:r w:rsidR="002F76A8" w:rsidRPr="00817526">
              <w:t xml:space="preserve"> de la charpente en bois </w:t>
            </w:r>
          </w:p>
        </w:tc>
        <w:tc>
          <w:tcPr>
            <w:tcW w:w="851" w:type="dxa"/>
            <w:tcBorders>
              <w:top w:val="nil"/>
              <w:left w:val="nil"/>
              <w:bottom w:val="single" w:sz="8" w:space="0" w:color="auto"/>
              <w:right w:val="single" w:sz="8" w:space="0" w:color="auto"/>
            </w:tcBorders>
            <w:shd w:val="clear" w:color="auto" w:fill="FFFFFF"/>
            <w:noWrap/>
            <w:vAlign w:val="center"/>
            <w:hideMark/>
          </w:tcPr>
          <w:p w14:paraId="7694E555" w14:textId="77777777" w:rsidR="002F76A8" w:rsidRPr="00817526" w:rsidRDefault="002F76A8" w:rsidP="002F76A8">
            <w:r w:rsidRPr="00817526">
              <w:t>FF</w:t>
            </w:r>
          </w:p>
        </w:tc>
        <w:tc>
          <w:tcPr>
            <w:tcW w:w="692" w:type="dxa"/>
            <w:tcBorders>
              <w:top w:val="nil"/>
              <w:left w:val="nil"/>
              <w:bottom w:val="single" w:sz="8" w:space="0" w:color="auto"/>
              <w:right w:val="single" w:sz="8" w:space="0" w:color="auto"/>
            </w:tcBorders>
            <w:shd w:val="clear" w:color="auto" w:fill="FFFFFF"/>
            <w:noWrap/>
            <w:vAlign w:val="center"/>
            <w:hideMark/>
          </w:tcPr>
          <w:p w14:paraId="492ED9DA" w14:textId="77777777" w:rsidR="002F76A8" w:rsidRPr="00817526" w:rsidRDefault="002F76A8" w:rsidP="002F76A8">
            <w:r w:rsidRPr="00817526">
              <w:t>1</w:t>
            </w:r>
          </w:p>
        </w:tc>
        <w:tc>
          <w:tcPr>
            <w:tcW w:w="1009" w:type="dxa"/>
            <w:tcBorders>
              <w:top w:val="nil"/>
              <w:left w:val="nil"/>
              <w:bottom w:val="single" w:sz="8" w:space="0" w:color="auto"/>
              <w:right w:val="single" w:sz="8" w:space="0" w:color="auto"/>
            </w:tcBorders>
            <w:shd w:val="clear" w:color="auto" w:fill="FFFFFF"/>
            <w:noWrap/>
            <w:vAlign w:val="center"/>
            <w:hideMark/>
          </w:tcPr>
          <w:p w14:paraId="2568504C"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2DDD2DC1" w14:textId="77777777" w:rsidR="002F76A8" w:rsidRPr="00817526" w:rsidRDefault="002F76A8" w:rsidP="002F76A8">
            <w:r w:rsidRPr="00817526">
              <w:t> </w:t>
            </w:r>
          </w:p>
        </w:tc>
      </w:tr>
      <w:tr w:rsidR="002F76A8" w:rsidRPr="00817526" w14:paraId="180CCD58" w14:textId="77777777" w:rsidTr="00531DE9">
        <w:trPr>
          <w:trHeight w:val="308"/>
        </w:trPr>
        <w:tc>
          <w:tcPr>
            <w:tcW w:w="1052" w:type="dxa"/>
            <w:tcBorders>
              <w:top w:val="nil"/>
              <w:left w:val="single" w:sz="8" w:space="0" w:color="auto"/>
              <w:bottom w:val="single" w:sz="8" w:space="0" w:color="auto"/>
              <w:right w:val="nil"/>
            </w:tcBorders>
            <w:shd w:val="clear" w:color="auto" w:fill="FFFFFF"/>
            <w:noWrap/>
            <w:vAlign w:val="center"/>
            <w:hideMark/>
          </w:tcPr>
          <w:p w14:paraId="0C384B6B" w14:textId="77777777" w:rsidR="002F76A8" w:rsidRPr="00817526" w:rsidRDefault="002F76A8" w:rsidP="002F76A8">
            <w:r w:rsidRPr="00817526">
              <w:t xml:space="preserve">LOT 300 : </w:t>
            </w:r>
          </w:p>
        </w:tc>
        <w:tc>
          <w:tcPr>
            <w:tcW w:w="5175" w:type="dxa"/>
            <w:tcBorders>
              <w:top w:val="nil"/>
              <w:left w:val="nil"/>
              <w:bottom w:val="single" w:sz="8" w:space="0" w:color="auto"/>
              <w:right w:val="nil"/>
            </w:tcBorders>
            <w:shd w:val="clear" w:color="auto" w:fill="FFFFFF"/>
            <w:vAlign w:val="center"/>
            <w:hideMark/>
          </w:tcPr>
          <w:p w14:paraId="66B21113" w14:textId="77777777" w:rsidR="002F76A8" w:rsidRPr="00817526" w:rsidRDefault="002F76A8" w:rsidP="002F76A8">
            <w:r w:rsidRPr="00817526">
              <w:t>MENUISERIE METALLIQUE</w:t>
            </w:r>
          </w:p>
        </w:tc>
        <w:tc>
          <w:tcPr>
            <w:tcW w:w="851" w:type="dxa"/>
            <w:tcBorders>
              <w:top w:val="nil"/>
              <w:left w:val="nil"/>
              <w:bottom w:val="single" w:sz="8" w:space="0" w:color="auto"/>
              <w:right w:val="nil"/>
            </w:tcBorders>
            <w:shd w:val="clear" w:color="auto" w:fill="FFFFFF"/>
            <w:noWrap/>
            <w:vAlign w:val="center"/>
            <w:hideMark/>
          </w:tcPr>
          <w:p w14:paraId="5845F180" w14:textId="77777777" w:rsidR="002F76A8" w:rsidRPr="00817526" w:rsidRDefault="002F76A8" w:rsidP="002F76A8">
            <w:r w:rsidRPr="00817526">
              <w:t> </w:t>
            </w:r>
          </w:p>
        </w:tc>
        <w:tc>
          <w:tcPr>
            <w:tcW w:w="692" w:type="dxa"/>
            <w:tcBorders>
              <w:top w:val="nil"/>
              <w:left w:val="nil"/>
              <w:bottom w:val="single" w:sz="8" w:space="0" w:color="auto"/>
              <w:right w:val="nil"/>
            </w:tcBorders>
            <w:shd w:val="clear" w:color="auto" w:fill="FFFFFF"/>
            <w:noWrap/>
            <w:vAlign w:val="center"/>
            <w:hideMark/>
          </w:tcPr>
          <w:p w14:paraId="0E4E8F0C" w14:textId="77777777" w:rsidR="002F76A8" w:rsidRPr="00817526" w:rsidRDefault="002F76A8" w:rsidP="002F76A8">
            <w:r w:rsidRPr="00817526">
              <w:t> </w:t>
            </w:r>
          </w:p>
        </w:tc>
        <w:tc>
          <w:tcPr>
            <w:tcW w:w="1009" w:type="dxa"/>
            <w:tcBorders>
              <w:top w:val="nil"/>
              <w:left w:val="nil"/>
              <w:bottom w:val="single" w:sz="8" w:space="0" w:color="auto"/>
              <w:right w:val="nil"/>
            </w:tcBorders>
            <w:shd w:val="clear" w:color="auto" w:fill="FFFFFF"/>
            <w:noWrap/>
            <w:vAlign w:val="center"/>
            <w:hideMark/>
          </w:tcPr>
          <w:p w14:paraId="76D28723"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05974A5F" w14:textId="77777777" w:rsidR="002F76A8" w:rsidRPr="00817526" w:rsidRDefault="002F76A8" w:rsidP="002F76A8">
            <w:r w:rsidRPr="00817526">
              <w:t> </w:t>
            </w:r>
          </w:p>
        </w:tc>
      </w:tr>
      <w:tr w:rsidR="002F76A8" w:rsidRPr="00817526" w14:paraId="0BC502D2" w14:textId="77777777" w:rsidTr="00531DE9">
        <w:trPr>
          <w:trHeight w:val="867"/>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3E2E709A" w14:textId="77777777" w:rsidR="002F76A8" w:rsidRPr="00817526" w:rsidRDefault="002F76A8" w:rsidP="002F76A8">
            <w:r w:rsidRPr="00817526">
              <w:t>301</w:t>
            </w:r>
          </w:p>
        </w:tc>
        <w:tc>
          <w:tcPr>
            <w:tcW w:w="5175" w:type="dxa"/>
            <w:tcBorders>
              <w:top w:val="nil"/>
              <w:left w:val="nil"/>
              <w:bottom w:val="single" w:sz="8" w:space="0" w:color="auto"/>
              <w:right w:val="single" w:sz="8" w:space="0" w:color="auto"/>
            </w:tcBorders>
            <w:shd w:val="clear" w:color="auto" w:fill="FFFFFF"/>
            <w:vAlign w:val="center"/>
            <w:hideMark/>
          </w:tcPr>
          <w:p w14:paraId="16A2904D" w14:textId="7F4BAC5B" w:rsidR="002F76A8" w:rsidRPr="00817526" w:rsidRDefault="002F76A8" w:rsidP="002F76A8">
            <w:r w:rsidRPr="00817526">
              <w:t xml:space="preserve">Révision de </w:t>
            </w:r>
            <w:r w:rsidR="005E6EB8" w:rsidRPr="00817526">
              <w:t>toutes les portes métalliques</w:t>
            </w:r>
            <w:r w:rsidRPr="00817526">
              <w:t xml:space="preserve"> y compris toutes sujétions de serrures à canon et de fixation</w:t>
            </w:r>
          </w:p>
        </w:tc>
        <w:tc>
          <w:tcPr>
            <w:tcW w:w="851" w:type="dxa"/>
            <w:tcBorders>
              <w:top w:val="nil"/>
              <w:left w:val="nil"/>
              <w:bottom w:val="single" w:sz="8" w:space="0" w:color="auto"/>
              <w:right w:val="single" w:sz="8" w:space="0" w:color="auto"/>
            </w:tcBorders>
            <w:shd w:val="clear" w:color="auto" w:fill="FFFFFF"/>
            <w:noWrap/>
            <w:vAlign w:val="center"/>
            <w:hideMark/>
          </w:tcPr>
          <w:p w14:paraId="758690F8" w14:textId="77777777" w:rsidR="002F76A8" w:rsidRPr="00817526" w:rsidRDefault="002F76A8" w:rsidP="002F76A8">
            <w:r w:rsidRPr="00817526">
              <w:t>FF</w:t>
            </w:r>
          </w:p>
        </w:tc>
        <w:tc>
          <w:tcPr>
            <w:tcW w:w="692" w:type="dxa"/>
            <w:tcBorders>
              <w:top w:val="nil"/>
              <w:left w:val="nil"/>
              <w:bottom w:val="single" w:sz="8" w:space="0" w:color="auto"/>
              <w:right w:val="single" w:sz="8" w:space="0" w:color="auto"/>
            </w:tcBorders>
            <w:shd w:val="clear" w:color="auto" w:fill="FFFFFF"/>
            <w:noWrap/>
            <w:vAlign w:val="center"/>
            <w:hideMark/>
          </w:tcPr>
          <w:p w14:paraId="4674605F" w14:textId="77777777" w:rsidR="002F76A8" w:rsidRPr="00817526" w:rsidRDefault="002F76A8" w:rsidP="002F76A8">
            <w:r w:rsidRPr="00817526">
              <w:t>1</w:t>
            </w:r>
          </w:p>
        </w:tc>
        <w:tc>
          <w:tcPr>
            <w:tcW w:w="1009" w:type="dxa"/>
            <w:tcBorders>
              <w:top w:val="nil"/>
              <w:left w:val="nil"/>
              <w:bottom w:val="single" w:sz="8" w:space="0" w:color="auto"/>
              <w:right w:val="single" w:sz="8" w:space="0" w:color="auto"/>
            </w:tcBorders>
            <w:shd w:val="clear" w:color="auto" w:fill="FFFFFF"/>
            <w:noWrap/>
            <w:vAlign w:val="center"/>
            <w:hideMark/>
          </w:tcPr>
          <w:p w14:paraId="79A1F41A"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551E703F" w14:textId="77777777" w:rsidR="002F76A8" w:rsidRPr="00817526" w:rsidRDefault="002F76A8" w:rsidP="002F76A8">
            <w:r w:rsidRPr="00817526">
              <w:t> </w:t>
            </w:r>
          </w:p>
        </w:tc>
      </w:tr>
      <w:tr w:rsidR="002F76A8" w:rsidRPr="00817526" w14:paraId="6C1AD819" w14:textId="77777777" w:rsidTr="00531DE9">
        <w:trPr>
          <w:trHeight w:val="308"/>
        </w:trPr>
        <w:tc>
          <w:tcPr>
            <w:tcW w:w="1052" w:type="dxa"/>
            <w:tcBorders>
              <w:top w:val="nil"/>
              <w:left w:val="single" w:sz="8" w:space="0" w:color="auto"/>
              <w:bottom w:val="single" w:sz="8" w:space="0" w:color="auto"/>
              <w:right w:val="nil"/>
            </w:tcBorders>
            <w:shd w:val="clear" w:color="auto" w:fill="FFFFFF"/>
            <w:noWrap/>
            <w:vAlign w:val="center"/>
            <w:hideMark/>
          </w:tcPr>
          <w:p w14:paraId="2009F547" w14:textId="77777777" w:rsidR="002F76A8" w:rsidRPr="00817526" w:rsidRDefault="002F76A8" w:rsidP="002F76A8">
            <w:r w:rsidRPr="00817526">
              <w:t>LOT 400 :</w:t>
            </w:r>
          </w:p>
        </w:tc>
        <w:tc>
          <w:tcPr>
            <w:tcW w:w="5175" w:type="dxa"/>
            <w:tcBorders>
              <w:top w:val="nil"/>
              <w:left w:val="nil"/>
              <w:bottom w:val="single" w:sz="8" w:space="0" w:color="auto"/>
              <w:right w:val="nil"/>
            </w:tcBorders>
            <w:shd w:val="clear" w:color="auto" w:fill="FFFFFF"/>
            <w:vAlign w:val="center"/>
            <w:hideMark/>
          </w:tcPr>
          <w:p w14:paraId="3913671B" w14:textId="77777777" w:rsidR="002F76A8" w:rsidRPr="00817526" w:rsidRDefault="002F76A8" w:rsidP="002F76A8">
            <w:r w:rsidRPr="00817526">
              <w:t xml:space="preserve"> PEINTURE</w:t>
            </w:r>
          </w:p>
        </w:tc>
        <w:tc>
          <w:tcPr>
            <w:tcW w:w="851" w:type="dxa"/>
            <w:tcBorders>
              <w:top w:val="nil"/>
              <w:left w:val="nil"/>
              <w:bottom w:val="single" w:sz="8" w:space="0" w:color="auto"/>
              <w:right w:val="nil"/>
            </w:tcBorders>
            <w:shd w:val="clear" w:color="auto" w:fill="FFFFFF"/>
            <w:noWrap/>
            <w:vAlign w:val="center"/>
            <w:hideMark/>
          </w:tcPr>
          <w:p w14:paraId="38674722" w14:textId="77777777" w:rsidR="002F76A8" w:rsidRPr="00817526" w:rsidRDefault="002F76A8" w:rsidP="002F76A8">
            <w:r w:rsidRPr="00817526">
              <w:t> </w:t>
            </w:r>
          </w:p>
        </w:tc>
        <w:tc>
          <w:tcPr>
            <w:tcW w:w="692" w:type="dxa"/>
            <w:tcBorders>
              <w:top w:val="nil"/>
              <w:left w:val="nil"/>
              <w:bottom w:val="single" w:sz="8" w:space="0" w:color="auto"/>
              <w:right w:val="nil"/>
            </w:tcBorders>
            <w:shd w:val="clear" w:color="auto" w:fill="FFFFFF"/>
            <w:noWrap/>
            <w:vAlign w:val="center"/>
            <w:hideMark/>
          </w:tcPr>
          <w:p w14:paraId="6D20B266" w14:textId="77777777" w:rsidR="002F76A8" w:rsidRPr="00817526" w:rsidRDefault="002F76A8" w:rsidP="002F76A8">
            <w:r w:rsidRPr="00817526">
              <w:t> </w:t>
            </w:r>
          </w:p>
        </w:tc>
        <w:tc>
          <w:tcPr>
            <w:tcW w:w="1009" w:type="dxa"/>
            <w:tcBorders>
              <w:top w:val="nil"/>
              <w:left w:val="nil"/>
              <w:bottom w:val="single" w:sz="8" w:space="0" w:color="auto"/>
              <w:right w:val="nil"/>
            </w:tcBorders>
            <w:shd w:val="clear" w:color="auto" w:fill="FFFFFF"/>
            <w:noWrap/>
            <w:vAlign w:val="center"/>
            <w:hideMark/>
          </w:tcPr>
          <w:p w14:paraId="1A68E519"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4529B53E" w14:textId="77777777" w:rsidR="002F76A8" w:rsidRPr="00817526" w:rsidRDefault="002F76A8" w:rsidP="002F76A8">
            <w:r w:rsidRPr="00817526">
              <w:t> </w:t>
            </w:r>
          </w:p>
        </w:tc>
      </w:tr>
      <w:tr w:rsidR="002F76A8" w:rsidRPr="00817526" w14:paraId="7AFC648C" w14:textId="77777777" w:rsidTr="00531DE9">
        <w:trPr>
          <w:trHeight w:val="602"/>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5CE12959" w14:textId="77777777" w:rsidR="002F76A8" w:rsidRPr="00817526" w:rsidRDefault="002F76A8" w:rsidP="002F76A8">
            <w:r w:rsidRPr="00817526">
              <w:t>401</w:t>
            </w:r>
          </w:p>
        </w:tc>
        <w:tc>
          <w:tcPr>
            <w:tcW w:w="5175" w:type="dxa"/>
            <w:tcBorders>
              <w:top w:val="nil"/>
              <w:left w:val="nil"/>
              <w:bottom w:val="single" w:sz="8" w:space="0" w:color="auto"/>
              <w:right w:val="single" w:sz="8" w:space="0" w:color="auto"/>
            </w:tcBorders>
            <w:shd w:val="clear" w:color="auto" w:fill="FFFFFF"/>
            <w:vAlign w:val="center"/>
            <w:hideMark/>
          </w:tcPr>
          <w:p w14:paraId="44FC1552" w14:textId="77777777" w:rsidR="002F76A8" w:rsidRPr="00817526" w:rsidRDefault="002F76A8" w:rsidP="002F76A8">
            <w:r w:rsidRPr="00817526">
              <w:t>Reprise de la Peinture bicouche sur murs intérieurs et plafond en PANTEX 800</w:t>
            </w:r>
          </w:p>
        </w:tc>
        <w:tc>
          <w:tcPr>
            <w:tcW w:w="851" w:type="dxa"/>
            <w:tcBorders>
              <w:top w:val="nil"/>
              <w:left w:val="nil"/>
              <w:bottom w:val="single" w:sz="8" w:space="0" w:color="auto"/>
              <w:right w:val="single" w:sz="8" w:space="0" w:color="auto"/>
            </w:tcBorders>
            <w:shd w:val="clear" w:color="auto" w:fill="FFFFFF"/>
            <w:noWrap/>
            <w:vAlign w:val="center"/>
            <w:hideMark/>
          </w:tcPr>
          <w:p w14:paraId="15CACA67" w14:textId="77777777" w:rsidR="002F76A8" w:rsidRPr="00817526" w:rsidRDefault="002F76A8" w:rsidP="002F76A8">
            <w:r w:rsidRPr="00817526">
              <w:t> M</w:t>
            </w:r>
            <w:r w:rsidRPr="00817526">
              <w:rPr>
                <w:vertAlign w:val="superscript"/>
              </w:rPr>
              <w:t>2</w:t>
            </w:r>
          </w:p>
        </w:tc>
        <w:tc>
          <w:tcPr>
            <w:tcW w:w="692" w:type="dxa"/>
            <w:tcBorders>
              <w:top w:val="nil"/>
              <w:left w:val="nil"/>
              <w:bottom w:val="single" w:sz="8" w:space="0" w:color="auto"/>
              <w:right w:val="single" w:sz="8" w:space="0" w:color="auto"/>
            </w:tcBorders>
            <w:shd w:val="clear" w:color="auto" w:fill="FFFFFF"/>
            <w:noWrap/>
            <w:vAlign w:val="center"/>
            <w:hideMark/>
          </w:tcPr>
          <w:p w14:paraId="1FC37C34" w14:textId="77777777" w:rsidR="002F76A8" w:rsidRPr="00817526" w:rsidRDefault="002F76A8" w:rsidP="002F76A8">
            <w:r w:rsidRPr="00817526">
              <w:t>576,2</w:t>
            </w:r>
          </w:p>
        </w:tc>
        <w:tc>
          <w:tcPr>
            <w:tcW w:w="1009" w:type="dxa"/>
            <w:tcBorders>
              <w:top w:val="nil"/>
              <w:left w:val="nil"/>
              <w:bottom w:val="single" w:sz="8" w:space="0" w:color="auto"/>
              <w:right w:val="single" w:sz="8" w:space="0" w:color="auto"/>
            </w:tcBorders>
            <w:shd w:val="clear" w:color="auto" w:fill="FFFFFF"/>
            <w:noWrap/>
            <w:vAlign w:val="center"/>
            <w:hideMark/>
          </w:tcPr>
          <w:p w14:paraId="2980A5DE"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4767FA5C" w14:textId="77777777" w:rsidR="002F76A8" w:rsidRPr="00817526" w:rsidRDefault="002F76A8" w:rsidP="002F76A8">
            <w:r w:rsidRPr="00817526">
              <w:t> </w:t>
            </w:r>
          </w:p>
        </w:tc>
      </w:tr>
      <w:tr w:rsidR="002F76A8" w:rsidRPr="00817526" w14:paraId="1B1419F5" w14:textId="77777777" w:rsidTr="00531DE9">
        <w:trPr>
          <w:trHeight w:val="602"/>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3FAA59DA" w14:textId="77777777" w:rsidR="002F76A8" w:rsidRPr="00817526" w:rsidRDefault="002F76A8" w:rsidP="002F76A8">
            <w:r w:rsidRPr="00817526">
              <w:t>402</w:t>
            </w:r>
          </w:p>
        </w:tc>
        <w:tc>
          <w:tcPr>
            <w:tcW w:w="5175" w:type="dxa"/>
            <w:tcBorders>
              <w:top w:val="nil"/>
              <w:left w:val="nil"/>
              <w:bottom w:val="single" w:sz="8" w:space="0" w:color="auto"/>
              <w:right w:val="single" w:sz="8" w:space="0" w:color="auto"/>
            </w:tcBorders>
            <w:shd w:val="clear" w:color="auto" w:fill="FFFFFF"/>
            <w:vAlign w:val="center"/>
            <w:hideMark/>
          </w:tcPr>
          <w:p w14:paraId="0545D7F1" w14:textId="09A47E63" w:rsidR="002F76A8" w:rsidRPr="00817526" w:rsidRDefault="002F76A8" w:rsidP="002F76A8">
            <w:r w:rsidRPr="00817526">
              <w:t xml:space="preserve">Reprise de la Peinture bicouche sur murs </w:t>
            </w:r>
            <w:r w:rsidR="005E6EB8" w:rsidRPr="00817526">
              <w:t>extérieurs en</w:t>
            </w:r>
            <w:r w:rsidRPr="00817526">
              <w:t xml:space="preserve"> PANTEX 1300</w:t>
            </w:r>
          </w:p>
        </w:tc>
        <w:tc>
          <w:tcPr>
            <w:tcW w:w="851" w:type="dxa"/>
            <w:tcBorders>
              <w:top w:val="nil"/>
              <w:left w:val="nil"/>
              <w:bottom w:val="single" w:sz="8" w:space="0" w:color="auto"/>
              <w:right w:val="single" w:sz="8" w:space="0" w:color="auto"/>
            </w:tcBorders>
            <w:shd w:val="clear" w:color="auto" w:fill="FFFFFF"/>
            <w:noWrap/>
            <w:vAlign w:val="center"/>
            <w:hideMark/>
          </w:tcPr>
          <w:p w14:paraId="6379E090" w14:textId="77777777" w:rsidR="002F76A8" w:rsidRPr="00817526" w:rsidRDefault="002F76A8" w:rsidP="002F76A8">
            <w:r w:rsidRPr="00817526">
              <w:t> M</w:t>
            </w:r>
            <w:r w:rsidRPr="00817526">
              <w:rPr>
                <w:vertAlign w:val="superscript"/>
              </w:rPr>
              <w:t>2</w:t>
            </w:r>
          </w:p>
        </w:tc>
        <w:tc>
          <w:tcPr>
            <w:tcW w:w="692" w:type="dxa"/>
            <w:tcBorders>
              <w:top w:val="nil"/>
              <w:left w:val="nil"/>
              <w:bottom w:val="single" w:sz="8" w:space="0" w:color="auto"/>
              <w:right w:val="single" w:sz="8" w:space="0" w:color="auto"/>
            </w:tcBorders>
            <w:shd w:val="clear" w:color="auto" w:fill="FFFFFF"/>
            <w:noWrap/>
            <w:vAlign w:val="center"/>
            <w:hideMark/>
          </w:tcPr>
          <w:p w14:paraId="55A8CE00" w14:textId="77777777" w:rsidR="002F76A8" w:rsidRPr="00817526" w:rsidRDefault="002F76A8" w:rsidP="002F76A8">
            <w:r w:rsidRPr="00817526">
              <w:t>363,5</w:t>
            </w:r>
          </w:p>
        </w:tc>
        <w:tc>
          <w:tcPr>
            <w:tcW w:w="1009" w:type="dxa"/>
            <w:tcBorders>
              <w:top w:val="nil"/>
              <w:left w:val="nil"/>
              <w:bottom w:val="single" w:sz="8" w:space="0" w:color="auto"/>
              <w:right w:val="single" w:sz="8" w:space="0" w:color="auto"/>
            </w:tcBorders>
            <w:shd w:val="clear" w:color="auto" w:fill="FFFFFF"/>
            <w:noWrap/>
            <w:vAlign w:val="center"/>
            <w:hideMark/>
          </w:tcPr>
          <w:p w14:paraId="47F3C019"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6D1D60B6" w14:textId="77777777" w:rsidR="002F76A8" w:rsidRPr="00817526" w:rsidRDefault="002F76A8" w:rsidP="002F76A8">
            <w:r w:rsidRPr="00817526">
              <w:t> </w:t>
            </w:r>
          </w:p>
        </w:tc>
      </w:tr>
      <w:tr w:rsidR="002F76A8" w:rsidRPr="00817526" w14:paraId="37BB5ADE" w14:textId="77777777" w:rsidTr="00531DE9">
        <w:trPr>
          <w:trHeight w:val="602"/>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6D349EF2" w14:textId="77777777" w:rsidR="002F76A8" w:rsidRPr="00817526" w:rsidRDefault="002F76A8" w:rsidP="002F76A8">
            <w:r w:rsidRPr="00817526">
              <w:t>403</w:t>
            </w:r>
          </w:p>
        </w:tc>
        <w:tc>
          <w:tcPr>
            <w:tcW w:w="5175" w:type="dxa"/>
            <w:tcBorders>
              <w:top w:val="nil"/>
              <w:left w:val="nil"/>
              <w:bottom w:val="single" w:sz="8" w:space="0" w:color="auto"/>
              <w:right w:val="single" w:sz="8" w:space="0" w:color="auto"/>
            </w:tcBorders>
            <w:shd w:val="clear" w:color="auto" w:fill="FFFFFF"/>
            <w:vAlign w:val="center"/>
            <w:hideMark/>
          </w:tcPr>
          <w:p w14:paraId="16C2AD0B" w14:textId="1095C8BC" w:rsidR="002F76A8" w:rsidRPr="00817526" w:rsidRDefault="002F76A8" w:rsidP="002F76A8">
            <w:r w:rsidRPr="00817526">
              <w:t xml:space="preserve">Reprise de la </w:t>
            </w:r>
            <w:r w:rsidR="005E6EB8" w:rsidRPr="00817526">
              <w:t>Peinture à</w:t>
            </w:r>
            <w:r w:rsidRPr="00817526">
              <w:t xml:space="preserve"> huile " EMAIL" "A" sur plinthes et menuiseries métalliques</w:t>
            </w:r>
          </w:p>
        </w:tc>
        <w:tc>
          <w:tcPr>
            <w:tcW w:w="851" w:type="dxa"/>
            <w:tcBorders>
              <w:top w:val="nil"/>
              <w:left w:val="nil"/>
              <w:bottom w:val="single" w:sz="8" w:space="0" w:color="auto"/>
              <w:right w:val="single" w:sz="8" w:space="0" w:color="auto"/>
            </w:tcBorders>
            <w:shd w:val="clear" w:color="auto" w:fill="FFFFFF"/>
            <w:noWrap/>
            <w:vAlign w:val="center"/>
            <w:hideMark/>
          </w:tcPr>
          <w:p w14:paraId="45752DAD" w14:textId="77777777" w:rsidR="002F76A8" w:rsidRPr="00817526" w:rsidRDefault="002F76A8" w:rsidP="002F76A8">
            <w:r w:rsidRPr="00817526">
              <w:t>M</w:t>
            </w:r>
            <w:r w:rsidRPr="00817526">
              <w:rPr>
                <w:vertAlign w:val="superscript"/>
              </w:rPr>
              <w:t>2</w:t>
            </w:r>
          </w:p>
        </w:tc>
        <w:tc>
          <w:tcPr>
            <w:tcW w:w="692" w:type="dxa"/>
            <w:tcBorders>
              <w:top w:val="nil"/>
              <w:left w:val="nil"/>
              <w:bottom w:val="single" w:sz="8" w:space="0" w:color="auto"/>
              <w:right w:val="single" w:sz="8" w:space="0" w:color="auto"/>
            </w:tcBorders>
            <w:shd w:val="clear" w:color="auto" w:fill="FFFFFF"/>
            <w:noWrap/>
            <w:vAlign w:val="center"/>
            <w:hideMark/>
          </w:tcPr>
          <w:p w14:paraId="3B6625E8" w14:textId="77777777" w:rsidR="002F76A8" w:rsidRPr="00817526" w:rsidRDefault="002F76A8" w:rsidP="002F76A8">
            <w:r w:rsidRPr="00817526">
              <w:t>55</w:t>
            </w:r>
          </w:p>
        </w:tc>
        <w:tc>
          <w:tcPr>
            <w:tcW w:w="1009" w:type="dxa"/>
            <w:tcBorders>
              <w:top w:val="nil"/>
              <w:left w:val="nil"/>
              <w:bottom w:val="single" w:sz="8" w:space="0" w:color="auto"/>
              <w:right w:val="single" w:sz="8" w:space="0" w:color="auto"/>
            </w:tcBorders>
            <w:shd w:val="clear" w:color="auto" w:fill="FFFFFF"/>
            <w:noWrap/>
            <w:vAlign w:val="center"/>
            <w:hideMark/>
          </w:tcPr>
          <w:p w14:paraId="58C909E0"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338CB2FD" w14:textId="77777777" w:rsidR="002F76A8" w:rsidRPr="00817526" w:rsidRDefault="002F76A8" w:rsidP="002F76A8">
            <w:r w:rsidRPr="00817526">
              <w:t> </w:t>
            </w:r>
          </w:p>
        </w:tc>
      </w:tr>
      <w:tr w:rsidR="002F76A8" w:rsidRPr="00817526" w14:paraId="7FC03588" w14:textId="77777777" w:rsidTr="00531DE9">
        <w:trPr>
          <w:trHeight w:val="911"/>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2999D103" w14:textId="77777777" w:rsidR="002F76A8" w:rsidRPr="00817526" w:rsidRDefault="002F76A8" w:rsidP="002F76A8">
            <w:r w:rsidRPr="00817526">
              <w:t>404</w:t>
            </w:r>
          </w:p>
        </w:tc>
        <w:tc>
          <w:tcPr>
            <w:tcW w:w="5175" w:type="dxa"/>
            <w:tcBorders>
              <w:top w:val="nil"/>
              <w:left w:val="nil"/>
              <w:bottom w:val="single" w:sz="8" w:space="0" w:color="auto"/>
              <w:right w:val="single" w:sz="8" w:space="0" w:color="auto"/>
            </w:tcBorders>
            <w:shd w:val="clear" w:color="auto" w:fill="FFFFFF"/>
            <w:vAlign w:val="center"/>
            <w:hideMark/>
          </w:tcPr>
          <w:p w14:paraId="0CF43C2E" w14:textId="22C1A7C8" w:rsidR="002F76A8" w:rsidRPr="00817526" w:rsidRDefault="002F76A8" w:rsidP="002F76A8">
            <w:r w:rsidRPr="00817526">
              <w:t xml:space="preserve">Sérigraphie sur plaque métallique de 30x60   </w:t>
            </w:r>
            <w:r w:rsidRPr="00817526">
              <w:rPr>
                <w:i/>
                <w:iCs/>
              </w:rPr>
              <w:t xml:space="preserve">‘’BIP </w:t>
            </w:r>
            <w:r w:rsidR="005E6EB8" w:rsidRPr="00817526">
              <w:rPr>
                <w:i/>
                <w:iCs/>
              </w:rPr>
              <w:t>20…</w:t>
            </w:r>
            <w:r w:rsidRPr="00817526">
              <w:rPr>
                <w:i/>
                <w:iCs/>
              </w:rPr>
              <w:t>. – Lettre de Commande N°……. /LC....../C</w:t>
            </w:r>
            <w:r w:rsidR="001837FC">
              <w:rPr>
                <w:i/>
                <w:iCs/>
              </w:rPr>
              <w:t>. DMTG/SG/SAG/BM</w:t>
            </w:r>
            <w:r w:rsidRPr="00817526">
              <w:rPr>
                <w:i/>
                <w:iCs/>
              </w:rPr>
              <w:t>/</w:t>
            </w:r>
            <w:r w:rsidR="005E6EB8" w:rsidRPr="00817526">
              <w:rPr>
                <w:i/>
                <w:iCs/>
              </w:rPr>
              <w:t>20…</w:t>
            </w:r>
            <w:r w:rsidRPr="00817526">
              <w:rPr>
                <w:i/>
                <w:iCs/>
              </w:rPr>
              <w:t>.’’</w:t>
            </w:r>
          </w:p>
        </w:tc>
        <w:tc>
          <w:tcPr>
            <w:tcW w:w="851" w:type="dxa"/>
            <w:tcBorders>
              <w:top w:val="nil"/>
              <w:left w:val="nil"/>
              <w:bottom w:val="single" w:sz="8" w:space="0" w:color="auto"/>
              <w:right w:val="single" w:sz="8" w:space="0" w:color="auto"/>
            </w:tcBorders>
            <w:shd w:val="clear" w:color="auto" w:fill="FFFFFF"/>
            <w:noWrap/>
            <w:vAlign w:val="center"/>
            <w:hideMark/>
          </w:tcPr>
          <w:p w14:paraId="10B56D42" w14:textId="77777777" w:rsidR="002F76A8" w:rsidRPr="00817526" w:rsidRDefault="002F76A8" w:rsidP="002F76A8">
            <w:r w:rsidRPr="00817526">
              <w:t xml:space="preserve">Ens </w:t>
            </w:r>
          </w:p>
        </w:tc>
        <w:tc>
          <w:tcPr>
            <w:tcW w:w="692" w:type="dxa"/>
            <w:tcBorders>
              <w:top w:val="nil"/>
              <w:left w:val="nil"/>
              <w:bottom w:val="single" w:sz="8" w:space="0" w:color="auto"/>
              <w:right w:val="single" w:sz="8" w:space="0" w:color="auto"/>
            </w:tcBorders>
            <w:shd w:val="clear" w:color="auto" w:fill="FFFFFF"/>
            <w:noWrap/>
            <w:vAlign w:val="center"/>
            <w:hideMark/>
          </w:tcPr>
          <w:p w14:paraId="1B2D2777" w14:textId="77777777" w:rsidR="002F76A8" w:rsidRPr="00817526" w:rsidRDefault="002F76A8" w:rsidP="002F76A8">
            <w:r w:rsidRPr="00817526">
              <w:t>1</w:t>
            </w:r>
          </w:p>
        </w:tc>
        <w:tc>
          <w:tcPr>
            <w:tcW w:w="1009" w:type="dxa"/>
            <w:tcBorders>
              <w:top w:val="nil"/>
              <w:left w:val="nil"/>
              <w:bottom w:val="single" w:sz="8" w:space="0" w:color="auto"/>
              <w:right w:val="single" w:sz="8" w:space="0" w:color="auto"/>
            </w:tcBorders>
            <w:shd w:val="clear" w:color="auto" w:fill="FFFFFF"/>
            <w:noWrap/>
            <w:vAlign w:val="center"/>
            <w:hideMark/>
          </w:tcPr>
          <w:p w14:paraId="2E4FB355"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429F9913" w14:textId="77777777" w:rsidR="002F76A8" w:rsidRPr="00817526" w:rsidRDefault="002F76A8" w:rsidP="002F76A8">
            <w:r w:rsidRPr="00817526">
              <w:t> </w:t>
            </w:r>
          </w:p>
        </w:tc>
      </w:tr>
      <w:tr w:rsidR="002F76A8" w:rsidRPr="00817526" w14:paraId="6EA53A79" w14:textId="77777777" w:rsidTr="00531DE9">
        <w:trPr>
          <w:trHeight w:val="308"/>
        </w:trPr>
        <w:tc>
          <w:tcPr>
            <w:tcW w:w="1052" w:type="dxa"/>
            <w:tcBorders>
              <w:top w:val="nil"/>
              <w:left w:val="single" w:sz="8" w:space="0" w:color="auto"/>
              <w:bottom w:val="single" w:sz="8" w:space="0" w:color="auto"/>
              <w:right w:val="nil"/>
            </w:tcBorders>
            <w:shd w:val="clear" w:color="auto" w:fill="FFFFFF"/>
            <w:noWrap/>
            <w:vAlign w:val="center"/>
            <w:hideMark/>
          </w:tcPr>
          <w:p w14:paraId="0BD29520" w14:textId="77777777" w:rsidR="002F76A8" w:rsidRPr="00817526" w:rsidRDefault="002F76A8" w:rsidP="002F76A8">
            <w:r w:rsidRPr="00817526">
              <w:t xml:space="preserve">LOT 500 : </w:t>
            </w:r>
          </w:p>
        </w:tc>
        <w:tc>
          <w:tcPr>
            <w:tcW w:w="5175" w:type="dxa"/>
            <w:tcBorders>
              <w:top w:val="single" w:sz="4" w:space="0" w:color="auto"/>
              <w:left w:val="single" w:sz="4" w:space="0" w:color="auto"/>
              <w:bottom w:val="single" w:sz="4" w:space="0" w:color="auto"/>
              <w:right w:val="single" w:sz="4" w:space="0" w:color="auto"/>
            </w:tcBorders>
            <w:vAlign w:val="bottom"/>
            <w:hideMark/>
          </w:tcPr>
          <w:p w14:paraId="28AFA3B3" w14:textId="77777777" w:rsidR="002F76A8" w:rsidRPr="00817526" w:rsidRDefault="002F76A8" w:rsidP="002F76A8">
            <w:r w:rsidRPr="00817526">
              <w:t>VRD</w:t>
            </w:r>
          </w:p>
        </w:tc>
        <w:tc>
          <w:tcPr>
            <w:tcW w:w="851" w:type="dxa"/>
            <w:tcBorders>
              <w:top w:val="nil"/>
              <w:left w:val="nil"/>
              <w:bottom w:val="single" w:sz="8" w:space="0" w:color="auto"/>
              <w:right w:val="nil"/>
            </w:tcBorders>
            <w:shd w:val="clear" w:color="auto" w:fill="FFFFFF"/>
            <w:noWrap/>
            <w:vAlign w:val="center"/>
            <w:hideMark/>
          </w:tcPr>
          <w:p w14:paraId="7527D0E8" w14:textId="77777777" w:rsidR="002F76A8" w:rsidRPr="00817526" w:rsidRDefault="002F76A8" w:rsidP="002F76A8">
            <w:r w:rsidRPr="00817526">
              <w:t> </w:t>
            </w:r>
          </w:p>
        </w:tc>
        <w:tc>
          <w:tcPr>
            <w:tcW w:w="692" w:type="dxa"/>
            <w:tcBorders>
              <w:top w:val="nil"/>
              <w:left w:val="nil"/>
              <w:bottom w:val="single" w:sz="8" w:space="0" w:color="auto"/>
              <w:right w:val="nil"/>
            </w:tcBorders>
            <w:shd w:val="clear" w:color="auto" w:fill="FFFFFF"/>
            <w:noWrap/>
            <w:vAlign w:val="center"/>
            <w:hideMark/>
          </w:tcPr>
          <w:p w14:paraId="13864E0B" w14:textId="77777777" w:rsidR="002F76A8" w:rsidRPr="00817526" w:rsidRDefault="002F76A8" w:rsidP="002F76A8">
            <w:r w:rsidRPr="00817526">
              <w:t> </w:t>
            </w:r>
          </w:p>
        </w:tc>
        <w:tc>
          <w:tcPr>
            <w:tcW w:w="1009" w:type="dxa"/>
            <w:tcBorders>
              <w:top w:val="nil"/>
              <w:left w:val="nil"/>
              <w:bottom w:val="single" w:sz="8" w:space="0" w:color="auto"/>
              <w:right w:val="nil"/>
            </w:tcBorders>
            <w:shd w:val="clear" w:color="auto" w:fill="FFFFFF"/>
            <w:noWrap/>
            <w:vAlign w:val="center"/>
            <w:hideMark/>
          </w:tcPr>
          <w:p w14:paraId="226CB5EB"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3F8BBB82" w14:textId="77777777" w:rsidR="002F76A8" w:rsidRPr="00817526" w:rsidRDefault="002F76A8" w:rsidP="002F76A8">
            <w:r w:rsidRPr="00817526">
              <w:t> </w:t>
            </w:r>
          </w:p>
        </w:tc>
      </w:tr>
      <w:tr w:rsidR="002F76A8" w:rsidRPr="00817526" w14:paraId="37F61175" w14:textId="77777777" w:rsidTr="00531DE9">
        <w:trPr>
          <w:trHeight w:val="896"/>
        </w:trPr>
        <w:tc>
          <w:tcPr>
            <w:tcW w:w="1052" w:type="dxa"/>
            <w:tcBorders>
              <w:top w:val="nil"/>
              <w:left w:val="single" w:sz="8" w:space="0" w:color="auto"/>
              <w:bottom w:val="single" w:sz="8" w:space="0" w:color="auto"/>
              <w:right w:val="single" w:sz="8" w:space="0" w:color="auto"/>
            </w:tcBorders>
            <w:shd w:val="clear" w:color="auto" w:fill="FFFFFF"/>
            <w:noWrap/>
            <w:vAlign w:val="center"/>
            <w:hideMark/>
          </w:tcPr>
          <w:p w14:paraId="53C12267" w14:textId="77777777" w:rsidR="002F76A8" w:rsidRPr="00817526" w:rsidRDefault="002F76A8" w:rsidP="002F76A8">
            <w:r w:rsidRPr="00817526">
              <w:t>501</w:t>
            </w:r>
          </w:p>
        </w:tc>
        <w:tc>
          <w:tcPr>
            <w:tcW w:w="5175" w:type="dxa"/>
            <w:tcBorders>
              <w:top w:val="nil"/>
              <w:left w:val="nil"/>
              <w:bottom w:val="single" w:sz="8" w:space="0" w:color="auto"/>
              <w:right w:val="single" w:sz="8" w:space="0" w:color="auto"/>
            </w:tcBorders>
            <w:shd w:val="clear" w:color="auto" w:fill="FFFFFF"/>
            <w:vAlign w:val="center"/>
            <w:hideMark/>
          </w:tcPr>
          <w:p w14:paraId="3351995E" w14:textId="77777777" w:rsidR="002F76A8" w:rsidRPr="00817526" w:rsidRDefault="002F76A8" w:rsidP="002F76A8">
            <w:r w:rsidRPr="00817526">
              <w:t>Caniveaux en de 40 x 30 cm en parpaing bourrés de 15 x 20 x 40 cm avec ceinture en béton armé de 10cm</w:t>
            </w:r>
          </w:p>
        </w:tc>
        <w:tc>
          <w:tcPr>
            <w:tcW w:w="851" w:type="dxa"/>
            <w:tcBorders>
              <w:top w:val="nil"/>
              <w:left w:val="nil"/>
              <w:bottom w:val="single" w:sz="8" w:space="0" w:color="auto"/>
              <w:right w:val="single" w:sz="8" w:space="0" w:color="auto"/>
            </w:tcBorders>
            <w:shd w:val="clear" w:color="auto" w:fill="FFFFFF"/>
            <w:noWrap/>
            <w:vAlign w:val="center"/>
            <w:hideMark/>
          </w:tcPr>
          <w:p w14:paraId="5C757DB8" w14:textId="77777777" w:rsidR="002F76A8" w:rsidRPr="00817526" w:rsidRDefault="002F76A8" w:rsidP="002F76A8">
            <w:r w:rsidRPr="00817526">
              <w:t>ML</w:t>
            </w:r>
          </w:p>
        </w:tc>
        <w:tc>
          <w:tcPr>
            <w:tcW w:w="692" w:type="dxa"/>
            <w:tcBorders>
              <w:top w:val="nil"/>
              <w:left w:val="nil"/>
              <w:bottom w:val="single" w:sz="8" w:space="0" w:color="auto"/>
              <w:right w:val="single" w:sz="8" w:space="0" w:color="auto"/>
            </w:tcBorders>
            <w:shd w:val="clear" w:color="auto" w:fill="FFFFFF"/>
            <w:noWrap/>
            <w:vAlign w:val="center"/>
            <w:hideMark/>
          </w:tcPr>
          <w:p w14:paraId="2264DC21" w14:textId="77777777" w:rsidR="002F76A8" w:rsidRPr="00817526" w:rsidRDefault="002F76A8" w:rsidP="002F76A8">
            <w:r w:rsidRPr="00817526">
              <w:t>54</w:t>
            </w:r>
          </w:p>
        </w:tc>
        <w:tc>
          <w:tcPr>
            <w:tcW w:w="1009" w:type="dxa"/>
            <w:tcBorders>
              <w:top w:val="nil"/>
              <w:left w:val="nil"/>
              <w:bottom w:val="single" w:sz="8" w:space="0" w:color="auto"/>
              <w:right w:val="single" w:sz="8" w:space="0" w:color="auto"/>
            </w:tcBorders>
            <w:shd w:val="clear" w:color="auto" w:fill="FFFFFF"/>
            <w:noWrap/>
            <w:vAlign w:val="center"/>
            <w:hideMark/>
          </w:tcPr>
          <w:p w14:paraId="125DA121"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shd w:val="clear" w:color="auto" w:fill="FFFFFF"/>
            <w:noWrap/>
            <w:vAlign w:val="center"/>
            <w:hideMark/>
          </w:tcPr>
          <w:p w14:paraId="2CFB18E0" w14:textId="77777777" w:rsidR="002F76A8" w:rsidRPr="00817526" w:rsidRDefault="002F76A8" w:rsidP="002F76A8">
            <w:r w:rsidRPr="00817526">
              <w:t> </w:t>
            </w:r>
          </w:p>
        </w:tc>
      </w:tr>
      <w:tr w:rsidR="002F76A8" w:rsidRPr="00817526" w14:paraId="52FBF324" w14:textId="77777777" w:rsidTr="00531DE9">
        <w:trPr>
          <w:trHeight w:val="941"/>
        </w:trPr>
        <w:tc>
          <w:tcPr>
            <w:tcW w:w="1052" w:type="dxa"/>
            <w:tcBorders>
              <w:top w:val="nil"/>
              <w:left w:val="single" w:sz="8" w:space="0" w:color="auto"/>
              <w:bottom w:val="single" w:sz="8" w:space="0" w:color="auto"/>
              <w:right w:val="single" w:sz="8" w:space="0" w:color="auto"/>
            </w:tcBorders>
            <w:noWrap/>
            <w:vAlign w:val="center"/>
            <w:hideMark/>
          </w:tcPr>
          <w:p w14:paraId="7608854D" w14:textId="77777777" w:rsidR="002F76A8" w:rsidRPr="00817526" w:rsidRDefault="002F76A8" w:rsidP="002F76A8">
            <w:r w:rsidRPr="00817526">
              <w:t>502</w:t>
            </w:r>
          </w:p>
        </w:tc>
        <w:tc>
          <w:tcPr>
            <w:tcW w:w="5175" w:type="dxa"/>
            <w:tcBorders>
              <w:top w:val="nil"/>
              <w:left w:val="nil"/>
              <w:bottom w:val="single" w:sz="8" w:space="0" w:color="000000"/>
              <w:right w:val="single" w:sz="8" w:space="0" w:color="000000"/>
            </w:tcBorders>
            <w:vAlign w:val="center"/>
            <w:hideMark/>
          </w:tcPr>
          <w:p w14:paraId="3FEEC5F8" w14:textId="0E965F4F" w:rsidR="002F76A8" w:rsidRPr="00817526" w:rsidRDefault="002F76A8" w:rsidP="002F76A8">
            <w:r w:rsidRPr="00817526">
              <w:t>Rampes d’accès et Escalier en béton armé dosé à 350 kg/m</w:t>
            </w:r>
            <w:r w:rsidRPr="00817526">
              <w:rPr>
                <w:vertAlign w:val="superscript"/>
              </w:rPr>
              <w:t>3</w:t>
            </w:r>
            <w:r w:rsidRPr="00817526">
              <w:t xml:space="preserve"> sur entrées </w:t>
            </w:r>
            <w:r w:rsidR="005E6EB8" w:rsidRPr="00817526">
              <w:t>principales</w:t>
            </w:r>
            <w:r w:rsidRPr="00817526">
              <w:t xml:space="preserve"> de 2,20*3,00m. </w:t>
            </w:r>
          </w:p>
        </w:tc>
        <w:tc>
          <w:tcPr>
            <w:tcW w:w="851" w:type="dxa"/>
            <w:tcBorders>
              <w:top w:val="nil"/>
              <w:left w:val="nil"/>
              <w:bottom w:val="single" w:sz="8" w:space="0" w:color="000000"/>
              <w:right w:val="single" w:sz="8" w:space="0" w:color="000000"/>
            </w:tcBorders>
            <w:vAlign w:val="center"/>
            <w:hideMark/>
          </w:tcPr>
          <w:p w14:paraId="462DA39E" w14:textId="77777777" w:rsidR="002F76A8" w:rsidRPr="00817526" w:rsidRDefault="002F76A8" w:rsidP="002F76A8">
            <w:r w:rsidRPr="00817526">
              <w:t xml:space="preserve">ml </w:t>
            </w:r>
          </w:p>
        </w:tc>
        <w:tc>
          <w:tcPr>
            <w:tcW w:w="692" w:type="dxa"/>
            <w:tcBorders>
              <w:top w:val="nil"/>
              <w:left w:val="nil"/>
              <w:bottom w:val="single" w:sz="8" w:space="0" w:color="000000"/>
              <w:right w:val="single" w:sz="8" w:space="0" w:color="000000"/>
            </w:tcBorders>
            <w:vAlign w:val="center"/>
            <w:hideMark/>
          </w:tcPr>
          <w:p w14:paraId="5FEACD26" w14:textId="77777777" w:rsidR="002F76A8" w:rsidRPr="00817526" w:rsidRDefault="002F76A8" w:rsidP="002F76A8">
            <w:r w:rsidRPr="00817526">
              <w:t>6</w:t>
            </w:r>
          </w:p>
        </w:tc>
        <w:tc>
          <w:tcPr>
            <w:tcW w:w="1009" w:type="dxa"/>
            <w:tcBorders>
              <w:top w:val="nil"/>
              <w:left w:val="nil"/>
              <w:bottom w:val="single" w:sz="8" w:space="0" w:color="000000"/>
              <w:right w:val="single" w:sz="8" w:space="0" w:color="000000"/>
            </w:tcBorders>
            <w:vAlign w:val="center"/>
            <w:hideMark/>
          </w:tcPr>
          <w:p w14:paraId="4DCD0218" w14:textId="77777777" w:rsidR="002F76A8" w:rsidRPr="00817526" w:rsidRDefault="002F76A8" w:rsidP="002F76A8">
            <w:r w:rsidRPr="00817526">
              <w:t> </w:t>
            </w:r>
          </w:p>
        </w:tc>
        <w:tc>
          <w:tcPr>
            <w:tcW w:w="1417" w:type="dxa"/>
            <w:tcBorders>
              <w:top w:val="nil"/>
              <w:left w:val="nil"/>
              <w:bottom w:val="single" w:sz="8" w:space="0" w:color="auto"/>
              <w:right w:val="single" w:sz="8" w:space="0" w:color="auto"/>
            </w:tcBorders>
            <w:noWrap/>
            <w:vAlign w:val="center"/>
            <w:hideMark/>
          </w:tcPr>
          <w:p w14:paraId="4CD64403" w14:textId="77777777" w:rsidR="002F76A8" w:rsidRPr="00817526" w:rsidRDefault="002F76A8" w:rsidP="002F76A8">
            <w:r w:rsidRPr="00817526">
              <w:t> </w:t>
            </w:r>
          </w:p>
        </w:tc>
      </w:tr>
      <w:tr w:rsidR="002F76A8" w:rsidRPr="00817526" w14:paraId="0EA16915" w14:textId="77777777" w:rsidTr="00531DE9">
        <w:trPr>
          <w:trHeight w:val="294"/>
        </w:trPr>
        <w:tc>
          <w:tcPr>
            <w:tcW w:w="1052" w:type="dxa"/>
            <w:noWrap/>
            <w:vAlign w:val="bottom"/>
            <w:hideMark/>
          </w:tcPr>
          <w:p w14:paraId="26AB93EE" w14:textId="77777777" w:rsidR="002F76A8" w:rsidRPr="00817526" w:rsidRDefault="002F76A8" w:rsidP="002F76A8"/>
        </w:tc>
        <w:tc>
          <w:tcPr>
            <w:tcW w:w="5175" w:type="dxa"/>
            <w:vAlign w:val="bottom"/>
            <w:hideMark/>
          </w:tcPr>
          <w:p w14:paraId="1F56E1DC" w14:textId="77777777" w:rsidR="002F76A8" w:rsidRPr="00817526" w:rsidRDefault="002F76A8" w:rsidP="002F76A8"/>
        </w:tc>
        <w:tc>
          <w:tcPr>
            <w:tcW w:w="851" w:type="dxa"/>
            <w:noWrap/>
            <w:vAlign w:val="bottom"/>
            <w:hideMark/>
          </w:tcPr>
          <w:p w14:paraId="63238AF0" w14:textId="77777777" w:rsidR="002F76A8" w:rsidRPr="00817526" w:rsidRDefault="002F76A8" w:rsidP="002F76A8"/>
        </w:tc>
        <w:tc>
          <w:tcPr>
            <w:tcW w:w="692" w:type="dxa"/>
            <w:noWrap/>
            <w:vAlign w:val="bottom"/>
            <w:hideMark/>
          </w:tcPr>
          <w:p w14:paraId="6596071B" w14:textId="77777777" w:rsidR="002F76A8" w:rsidRPr="00817526" w:rsidRDefault="002F76A8" w:rsidP="002F76A8"/>
        </w:tc>
        <w:tc>
          <w:tcPr>
            <w:tcW w:w="1009" w:type="dxa"/>
            <w:noWrap/>
            <w:vAlign w:val="bottom"/>
            <w:hideMark/>
          </w:tcPr>
          <w:p w14:paraId="479B828E" w14:textId="77777777" w:rsidR="002F76A8" w:rsidRPr="00817526" w:rsidRDefault="002F76A8" w:rsidP="002F76A8"/>
        </w:tc>
        <w:tc>
          <w:tcPr>
            <w:tcW w:w="1417" w:type="dxa"/>
            <w:noWrap/>
            <w:vAlign w:val="bottom"/>
            <w:hideMark/>
          </w:tcPr>
          <w:p w14:paraId="33EC6312" w14:textId="77777777" w:rsidR="002F76A8" w:rsidRPr="00817526" w:rsidRDefault="002F76A8" w:rsidP="002F76A8"/>
        </w:tc>
      </w:tr>
      <w:tr w:rsidR="002F76A8" w:rsidRPr="00817526" w14:paraId="33BCCB5B" w14:textId="77777777" w:rsidTr="00531DE9">
        <w:trPr>
          <w:trHeight w:val="294"/>
        </w:trPr>
        <w:tc>
          <w:tcPr>
            <w:tcW w:w="1052" w:type="dxa"/>
            <w:noWrap/>
            <w:vAlign w:val="bottom"/>
            <w:hideMark/>
          </w:tcPr>
          <w:p w14:paraId="6148FF4D" w14:textId="77777777" w:rsidR="002F76A8" w:rsidRPr="00817526" w:rsidRDefault="002F76A8" w:rsidP="002F76A8"/>
        </w:tc>
        <w:tc>
          <w:tcPr>
            <w:tcW w:w="5175" w:type="dxa"/>
            <w:vAlign w:val="bottom"/>
            <w:hideMark/>
          </w:tcPr>
          <w:p w14:paraId="48772169" w14:textId="77777777" w:rsidR="002F76A8" w:rsidRPr="00817526" w:rsidRDefault="002F76A8" w:rsidP="002F76A8"/>
        </w:tc>
        <w:tc>
          <w:tcPr>
            <w:tcW w:w="851" w:type="dxa"/>
            <w:noWrap/>
            <w:vAlign w:val="bottom"/>
            <w:hideMark/>
          </w:tcPr>
          <w:p w14:paraId="1D499D53" w14:textId="77777777" w:rsidR="002F76A8" w:rsidRPr="00817526" w:rsidRDefault="002F76A8" w:rsidP="002F76A8"/>
        </w:tc>
        <w:tc>
          <w:tcPr>
            <w:tcW w:w="692" w:type="dxa"/>
            <w:noWrap/>
            <w:vAlign w:val="bottom"/>
            <w:hideMark/>
          </w:tcPr>
          <w:p w14:paraId="2C254D60" w14:textId="77777777" w:rsidR="002F76A8" w:rsidRPr="00817526" w:rsidRDefault="002F76A8" w:rsidP="002F76A8"/>
        </w:tc>
        <w:tc>
          <w:tcPr>
            <w:tcW w:w="1009" w:type="dxa"/>
            <w:noWrap/>
            <w:vAlign w:val="bottom"/>
            <w:hideMark/>
          </w:tcPr>
          <w:p w14:paraId="2E1615A5" w14:textId="77777777" w:rsidR="002F76A8" w:rsidRPr="00817526" w:rsidRDefault="002F76A8" w:rsidP="002F76A8"/>
        </w:tc>
        <w:tc>
          <w:tcPr>
            <w:tcW w:w="1417" w:type="dxa"/>
            <w:noWrap/>
            <w:vAlign w:val="bottom"/>
            <w:hideMark/>
          </w:tcPr>
          <w:p w14:paraId="20493682" w14:textId="77777777" w:rsidR="002F76A8" w:rsidRPr="00817526" w:rsidRDefault="002F76A8" w:rsidP="002F76A8"/>
        </w:tc>
      </w:tr>
    </w:tbl>
    <w:p w14:paraId="6CD22963" w14:textId="77777777" w:rsidR="002F76A8" w:rsidRPr="00817526" w:rsidRDefault="002F76A8" w:rsidP="002F76A8"/>
    <w:p w14:paraId="558AB82B" w14:textId="77777777" w:rsidR="002F76A8" w:rsidRPr="00817526" w:rsidRDefault="002F76A8" w:rsidP="002F76A8"/>
    <w:p w14:paraId="45C8378A" w14:textId="77777777" w:rsidR="002F76A8" w:rsidRDefault="002F76A8" w:rsidP="002F76A8">
      <w:pPr>
        <w:rPr>
          <w:b/>
          <w:bCs/>
        </w:rPr>
      </w:pPr>
    </w:p>
    <w:p w14:paraId="72C9B0B4" w14:textId="77777777" w:rsidR="005E6EB8" w:rsidRDefault="005E6EB8" w:rsidP="002F76A8">
      <w:pPr>
        <w:rPr>
          <w:b/>
          <w:bCs/>
        </w:rPr>
      </w:pPr>
    </w:p>
    <w:p w14:paraId="3DB98BAD" w14:textId="77777777" w:rsidR="005E6EB8" w:rsidRPr="00817526" w:rsidRDefault="005E6EB8" w:rsidP="002F76A8">
      <w:pPr>
        <w:rPr>
          <w:b/>
          <w:bCs/>
        </w:rPr>
      </w:pPr>
    </w:p>
    <w:p w14:paraId="2D0794E2" w14:textId="77777777" w:rsidR="002F76A8" w:rsidRPr="00817526" w:rsidRDefault="002F76A8" w:rsidP="002F76A8">
      <w:pPr>
        <w:rPr>
          <w:b/>
          <w:bCs/>
        </w:rPr>
      </w:pPr>
    </w:p>
    <w:p w14:paraId="16E75D39" w14:textId="22862E39" w:rsidR="002F76A8" w:rsidRPr="00817526" w:rsidRDefault="002F76A8" w:rsidP="002F76A8">
      <w:pPr>
        <w:rPr>
          <w:b/>
          <w:bCs/>
        </w:rPr>
      </w:pPr>
      <w:r w:rsidRPr="00817526">
        <w:rPr>
          <w:noProof/>
        </w:rPr>
        <mc:AlternateContent>
          <mc:Choice Requires="wps">
            <w:drawing>
              <wp:anchor distT="91440" distB="91440" distL="137160" distR="137160" simplePos="0" relativeHeight="251687936" behindDoc="0" locked="0" layoutInCell="0" allowOverlap="1" wp14:anchorId="5B6216A7" wp14:editId="1FABF296">
                <wp:simplePos x="0" y="0"/>
                <wp:positionH relativeFrom="margin">
                  <wp:posOffset>2206625</wp:posOffset>
                </wp:positionH>
                <wp:positionV relativeFrom="margin">
                  <wp:posOffset>47625</wp:posOffset>
                </wp:positionV>
                <wp:extent cx="1517015" cy="6668770"/>
                <wp:effectExtent l="0" t="4127" r="21907" b="21908"/>
                <wp:wrapSquare wrapText="bothSides"/>
                <wp:docPr id="1954437875" name="Rectangle : coins arrondis 37"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7015" cy="666877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567364DE" w14:textId="77777777" w:rsidR="002F76A8" w:rsidRPr="00817526" w:rsidRDefault="002F76A8" w:rsidP="002F76A8">
                            <w:pPr>
                              <w:pStyle w:val="TITREPRINCIPAL"/>
                              <w:rPr>
                                <w:rFonts w:ascii="Garamond" w:hAnsi="Garamond"/>
                                <w:b/>
                                <w:sz w:val="56"/>
                                <w:szCs w:val="56"/>
                              </w:rPr>
                            </w:pPr>
                            <w:r w:rsidRPr="00817526">
                              <w:rPr>
                                <w:rFonts w:ascii="Garamond" w:hAnsi="Garamond"/>
                                <w:b/>
                                <w:sz w:val="56"/>
                                <w:szCs w:val="56"/>
                              </w:rPr>
                              <w:t>Pièce N° 08 : CADRE DE DÉTAIL QUANTITATIT ET ESTIMATIF (CDQE)</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6216A7" id="Rectangle : coins arrondis 37" o:spid="_x0000_s1038" alt="20 %" style="position:absolute;margin-left:173.75pt;margin-top:3.75pt;width:119.45pt;height:525.1pt;rotation:90;z-index:25168793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" o:allowincell="f" fillcolor="black">
                <v:fill r:id="rId19" o:title="" color2="#e1ecfb" type="pattern"/>
                <v:textbox>
                  <w:txbxContent>
                    <w:p w14:paraId="567364DE" w14:textId="77777777" w:rsidR="002F76A8" w:rsidRPr="00817526" w:rsidRDefault="002F76A8" w:rsidP="002F76A8">
                      <w:pPr>
                        <w:pStyle w:val="TITREPRINCIPAL"/>
                        <w:rPr>
                          <w:rFonts w:ascii="Garamond" w:hAnsi="Garamond"/>
                          <w:b/>
                          <w:sz w:val="56"/>
                          <w:szCs w:val="56"/>
                        </w:rPr>
                      </w:pPr>
                      <w:r w:rsidRPr="00817526">
                        <w:rPr>
                          <w:rFonts w:ascii="Garamond" w:hAnsi="Garamond"/>
                          <w:b/>
                          <w:sz w:val="56"/>
                          <w:szCs w:val="56"/>
                        </w:rPr>
                        <w:t>Pièce N° 08 : CADRE DE DÉTAIL QUANTITATIT ET ESTIMATIF (CDQE)</w:t>
                      </w:r>
                    </w:p>
                  </w:txbxContent>
                </v:textbox>
                <w10:wrap type="square" anchorx="margin" anchory="margin"/>
              </v:roundrect>
            </w:pict>
          </mc:Fallback>
        </mc:AlternateContent>
      </w:r>
    </w:p>
    <w:p w14:paraId="44F0133F" w14:textId="77777777" w:rsidR="002F76A8" w:rsidRPr="00817526" w:rsidRDefault="002F76A8" w:rsidP="002F76A8">
      <w:pPr>
        <w:rPr>
          <w:b/>
          <w:bCs/>
        </w:rPr>
      </w:pPr>
    </w:p>
    <w:p w14:paraId="491F32ED" w14:textId="77777777" w:rsidR="002F76A8" w:rsidRPr="00817526" w:rsidRDefault="002F76A8" w:rsidP="002F76A8">
      <w:pPr>
        <w:rPr>
          <w:b/>
          <w:bCs/>
        </w:rPr>
      </w:pPr>
    </w:p>
    <w:p w14:paraId="4CF17C2C" w14:textId="77777777" w:rsidR="002F76A8" w:rsidRPr="00817526" w:rsidRDefault="002F76A8" w:rsidP="002F76A8">
      <w:pPr>
        <w:rPr>
          <w:b/>
          <w:bCs/>
        </w:rPr>
      </w:pPr>
    </w:p>
    <w:p w14:paraId="67358829" w14:textId="77777777" w:rsidR="002F76A8" w:rsidRPr="00817526" w:rsidRDefault="002F76A8" w:rsidP="002F76A8">
      <w:pPr>
        <w:rPr>
          <w:b/>
          <w:bCs/>
        </w:rPr>
      </w:pPr>
    </w:p>
    <w:p w14:paraId="0BB5877B" w14:textId="77777777" w:rsidR="002F76A8" w:rsidRPr="00817526" w:rsidRDefault="002F76A8" w:rsidP="002F76A8">
      <w:pPr>
        <w:rPr>
          <w:b/>
          <w:bCs/>
        </w:rPr>
      </w:pPr>
    </w:p>
    <w:p w14:paraId="4E1B3374" w14:textId="77777777" w:rsidR="002F76A8" w:rsidRPr="00817526" w:rsidRDefault="002F76A8" w:rsidP="002F76A8">
      <w:pPr>
        <w:rPr>
          <w:b/>
          <w:bCs/>
        </w:rPr>
      </w:pPr>
    </w:p>
    <w:p w14:paraId="0491C4B5" w14:textId="77777777" w:rsidR="002F76A8" w:rsidRPr="00817526" w:rsidRDefault="002F76A8" w:rsidP="002F76A8">
      <w:pPr>
        <w:rPr>
          <w:b/>
          <w:bCs/>
        </w:rPr>
      </w:pPr>
    </w:p>
    <w:p w14:paraId="673405E1" w14:textId="77777777" w:rsidR="002F76A8" w:rsidRPr="00817526" w:rsidRDefault="002F76A8" w:rsidP="002F76A8">
      <w:pPr>
        <w:rPr>
          <w:b/>
          <w:bCs/>
        </w:rPr>
      </w:pPr>
    </w:p>
    <w:p w14:paraId="51D2766F" w14:textId="77777777" w:rsidR="002F76A8" w:rsidRPr="00817526" w:rsidRDefault="002F76A8" w:rsidP="002F76A8">
      <w:pPr>
        <w:rPr>
          <w:b/>
          <w:bCs/>
        </w:rPr>
      </w:pPr>
    </w:p>
    <w:p w14:paraId="1216572B" w14:textId="77777777" w:rsidR="002F76A8" w:rsidRPr="00817526" w:rsidRDefault="002F76A8" w:rsidP="002F76A8">
      <w:pPr>
        <w:rPr>
          <w:b/>
          <w:bCs/>
        </w:rPr>
      </w:pPr>
    </w:p>
    <w:p w14:paraId="7E1AD419" w14:textId="77777777" w:rsidR="002F76A8" w:rsidRPr="00817526" w:rsidRDefault="002F76A8" w:rsidP="002F76A8">
      <w:pPr>
        <w:rPr>
          <w:b/>
          <w:bCs/>
        </w:rPr>
      </w:pPr>
    </w:p>
    <w:p w14:paraId="6647CE39" w14:textId="77777777" w:rsidR="002F76A8" w:rsidRPr="00817526" w:rsidRDefault="002F76A8" w:rsidP="002F76A8">
      <w:pPr>
        <w:rPr>
          <w:b/>
          <w:bCs/>
        </w:rPr>
      </w:pPr>
    </w:p>
    <w:p w14:paraId="6BBF4662" w14:textId="77777777" w:rsidR="002F76A8" w:rsidRPr="00817526" w:rsidRDefault="002F76A8" w:rsidP="002F76A8">
      <w:pPr>
        <w:rPr>
          <w:b/>
          <w:bCs/>
        </w:rPr>
      </w:pPr>
    </w:p>
    <w:p w14:paraId="23FC0A1A" w14:textId="77777777" w:rsidR="002F76A8" w:rsidRPr="00817526" w:rsidRDefault="002F76A8" w:rsidP="002F76A8">
      <w:pPr>
        <w:rPr>
          <w:b/>
          <w:bCs/>
        </w:rPr>
      </w:pPr>
    </w:p>
    <w:p w14:paraId="171C3B86" w14:textId="77777777" w:rsidR="002F76A8" w:rsidRPr="00817526" w:rsidRDefault="002F76A8" w:rsidP="002F76A8">
      <w:pPr>
        <w:rPr>
          <w:b/>
          <w:bCs/>
        </w:rPr>
      </w:pPr>
    </w:p>
    <w:p w14:paraId="3124405F" w14:textId="77777777" w:rsidR="002F76A8" w:rsidRPr="00817526" w:rsidRDefault="002F76A8" w:rsidP="002F76A8">
      <w:pPr>
        <w:rPr>
          <w:b/>
          <w:bCs/>
        </w:rPr>
      </w:pPr>
    </w:p>
    <w:p w14:paraId="56C65B4C" w14:textId="77777777" w:rsidR="002F76A8" w:rsidRPr="00817526" w:rsidRDefault="002F76A8" w:rsidP="002F76A8">
      <w:pPr>
        <w:rPr>
          <w:b/>
          <w:bCs/>
        </w:rPr>
      </w:pPr>
    </w:p>
    <w:p w14:paraId="12A943D6" w14:textId="77777777" w:rsidR="002F76A8" w:rsidRPr="00817526" w:rsidRDefault="002F76A8" w:rsidP="002F76A8">
      <w:pPr>
        <w:rPr>
          <w:b/>
          <w:bCs/>
        </w:rPr>
      </w:pPr>
    </w:p>
    <w:p w14:paraId="3CC18654" w14:textId="77777777" w:rsidR="005E6EB8" w:rsidRDefault="005E6EB8" w:rsidP="002F76A8">
      <w:pPr>
        <w:rPr>
          <w:b/>
          <w:bCs/>
        </w:rPr>
      </w:pPr>
    </w:p>
    <w:p w14:paraId="1EE89987" w14:textId="08E9FB2E" w:rsidR="002F76A8" w:rsidRPr="00817526" w:rsidRDefault="002F76A8" w:rsidP="002F76A8">
      <w:pPr>
        <w:rPr>
          <w:b/>
          <w:u w:val="single"/>
        </w:rPr>
      </w:pPr>
      <w:r w:rsidRPr="00817526">
        <w:rPr>
          <w:b/>
          <w:u w:val="single"/>
        </w:rPr>
        <w:lastRenderedPageBreak/>
        <w:t>DEVIS QUANTITATIF ET ESTIMATIF</w:t>
      </w:r>
    </w:p>
    <w:p w14:paraId="5C569A25" w14:textId="0F959F1A" w:rsidR="002F76A8" w:rsidRPr="00817526" w:rsidRDefault="002F76A8">
      <w:pPr>
        <w:numPr>
          <w:ilvl w:val="0"/>
          <w:numId w:val="73"/>
        </w:numPr>
        <w:rPr>
          <w:b/>
          <w:bCs/>
          <w:u w:val="single"/>
        </w:rPr>
      </w:pPr>
      <w:r w:rsidRPr="00817526">
        <w:rPr>
          <w:b/>
          <w:bCs/>
          <w:u w:val="single"/>
        </w:rPr>
        <w:t>SITE DE SEGUEL</w:t>
      </w:r>
      <w:r w:rsidR="001837FC">
        <w:rPr>
          <w:b/>
          <w:bCs/>
          <w:u w:val="single"/>
        </w:rPr>
        <w:t>E</w:t>
      </w:r>
      <w:r w:rsidRPr="00817526">
        <w:rPr>
          <w:b/>
          <w:bCs/>
          <w:u w:val="single"/>
        </w:rPr>
        <w:t>DOM</w:t>
      </w:r>
    </w:p>
    <w:tbl>
      <w:tblPr>
        <w:tblW w:w="9532" w:type="dxa"/>
        <w:tblCellMar>
          <w:left w:w="70" w:type="dxa"/>
          <w:right w:w="70" w:type="dxa"/>
        </w:tblCellMar>
        <w:tblLook w:val="04A0" w:firstRow="1" w:lastRow="0" w:firstColumn="1" w:lastColumn="0" w:noHBand="0" w:noVBand="1"/>
      </w:tblPr>
      <w:tblGrid>
        <w:gridCol w:w="1028"/>
        <w:gridCol w:w="4199"/>
        <w:gridCol w:w="773"/>
        <w:gridCol w:w="731"/>
        <w:gridCol w:w="1255"/>
        <w:gridCol w:w="1546"/>
      </w:tblGrid>
      <w:tr w:rsidR="002F76A8" w:rsidRPr="00817526" w14:paraId="0526EC49" w14:textId="77777777">
        <w:trPr>
          <w:trHeight w:val="1094"/>
        </w:trPr>
        <w:tc>
          <w:tcPr>
            <w:tcW w:w="9532" w:type="dxa"/>
            <w:gridSpan w:val="6"/>
            <w:tcBorders>
              <w:top w:val="single" w:sz="8" w:space="0" w:color="auto"/>
              <w:left w:val="single" w:sz="8" w:space="0" w:color="auto"/>
              <w:bottom w:val="nil"/>
              <w:right w:val="single" w:sz="8" w:space="0" w:color="000000"/>
            </w:tcBorders>
            <w:vAlign w:val="center"/>
            <w:hideMark/>
          </w:tcPr>
          <w:p w14:paraId="01646FF0" w14:textId="34641903" w:rsidR="002F76A8" w:rsidRPr="00817526" w:rsidRDefault="002F76A8" w:rsidP="002F76A8">
            <w:pPr>
              <w:rPr>
                <w:b/>
                <w:bCs/>
              </w:rPr>
            </w:pPr>
            <w:r w:rsidRPr="00817526">
              <w:rPr>
                <w:b/>
                <w:bCs/>
              </w:rPr>
              <w:t xml:space="preserve">DEVIS QUANTITATIF ET </w:t>
            </w:r>
            <w:r w:rsidR="00531DE9" w:rsidRPr="00817526">
              <w:rPr>
                <w:b/>
                <w:bCs/>
              </w:rPr>
              <w:t>ESTIMATIF DES</w:t>
            </w:r>
            <w:r w:rsidRPr="00817526">
              <w:rPr>
                <w:b/>
                <w:bCs/>
              </w:rPr>
              <w:t xml:space="preserve"> TRAVAUX DE REHABILITATION </w:t>
            </w:r>
            <w:r w:rsidR="00B11A7B">
              <w:rPr>
                <w:b/>
                <w:bCs/>
              </w:rPr>
              <w:t xml:space="preserve">DE LA CHARPENTE </w:t>
            </w:r>
            <w:r w:rsidRPr="00817526">
              <w:rPr>
                <w:b/>
                <w:bCs/>
              </w:rPr>
              <w:t>DU CENTRE DE SANTE INTEGRE DE SEGUEL</w:t>
            </w:r>
            <w:r w:rsidR="00677361">
              <w:rPr>
                <w:b/>
                <w:bCs/>
              </w:rPr>
              <w:t>E</w:t>
            </w:r>
            <w:r w:rsidRPr="00817526">
              <w:rPr>
                <w:b/>
                <w:bCs/>
              </w:rPr>
              <w:t xml:space="preserve">DOM DANS LA COMMUNE DE DOUMAINTANG, DEPARTEMENT DU HAUT NYONG, REGION </w:t>
            </w:r>
            <w:r w:rsidR="00531DE9" w:rsidRPr="00817526">
              <w:rPr>
                <w:b/>
                <w:bCs/>
              </w:rPr>
              <w:t>DE L’EST</w:t>
            </w:r>
            <w:r w:rsidRPr="00817526">
              <w:rPr>
                <w:b/>
                <w:bCs/>
              </w:rPr>
              <w:t>.</w:t>
            </w:r>
          </w:p>
        </w:tc>
      </w:tr>
      <w:tr w:rsidR="002F76A8" w:rsidRPr="00817526" w14:paraId="4C592357" w14:textId="77777777">
        <w:trPr>
          <w:trHeight w:val="389"/>
        </w:trPr>
        <w:tc>
          <w:tcPr>
            <w:tcW w:w="1028" w:type="dxa"/>
            <w:tcBorders>
              <w:top w:val="single" w:sz="4" w:space="0" w:color="auto"/>
              <w:left w:val="single" w:sz="4" w:space="0" w:color="auto"/>
              <w:bottom w:val="single" w:sz="4" w:space="0" w:color="auto"/>
              <w:right w:val="single" w:sz="4" w:space="0" w:color="auto"/>
            </w:tcBorders>
            <w:vAlign w:val="center"/>
            <w:hideMark/>
          </w:tcPr>
          <w:p w14:paraId="4143526F" w14:textId="77777777" w:rsidR="002F76A8" w:rsidRPr="00817526" w:rsidRDefault="002F76A8" w:rsidP="002F76A8">
            <w:r w:rsidRPr="00817526">
              <w:t>N°</w:t>
            </w:r>
          </w:p>
        </w:tc>
        <w:tc>
          <w:tcPr>
            <w:tcW w:w="4199" w:type="dxa"/>
            <w:tcBorders>
              <w:top w:val="single" w:sz="4" w:space="0" w:color="auto"/>
              <w:left w:val="nil"/>
              <w:bottom w:val="single" w:sz="4" w:space="0" w:color="auto"/>
              <w:right w:val="single" w:sz="4" w:space="0" w:color="auto"/>
            </w:tcBorders>
            <w:vAlign w:val="center"/>
            <w:hideMark/>
          </w:tcPr>
          <w:p w14:paraId="4EBE4E36" w14:textId="77777777" w:rsidR="002F76A8" w:rsidRPr="00817526" w:rsidRDefault="002F76A8" w:rsidP="002F76A8">
            <w:r w:rsidRPr="00817526">
              <w:t>DESIGNATION</w:t>
            </w:r>
          </w:p>
        </w:tc>
        <w:tc>
          <w:tcPr>
            <w:tcW w:w="773" w:type="dxa"/>
            <w:tcBorders>
              <w:top w:val="single" w:sz="4" w:space="0" w:color="auto"/>
              <w:left w:val="nil"/>
              <w:bottom w:val="single" w:sz="4" w:space="0" w:color="auto"/>
              <w:right w:val="single" w:sz="4" w:space="0" w:color="auto"/>
            </w:tcBorders>
            <w:vAlign w:val="center"/>
            <w:hideMark/>
          </w:tcPr>
          <w:p w14:paraId="75CB5F0E" w14:textId="77777777" w:rsidR="002F76A8" w:rsidRPr="00817526" w:rsidRDefault="002F76A8" w:rsidP="002F76A8">
            <w:r w:rsidRPr="00817526">
              <w:t>UNITE</w:t>
            </w:r>
          </w:p>
        </w:tc>
        <w:tc>
          <w:tcPr>
            <w:tcW w:w="731" w:type="dxa"/>
            <w:tcBorders>
              <w:top w:val="single" w:sz="4" w:space="0" w:color="auto"/>
              <w:left w:val="nil"/>
              <w:bottom w:val="single" w:sz="4" w:space="0" w:color="auto"/>
              <w:right w:val="single" w:sz="4" w:space="0" w:color="auto"/>
            </w:tcBorders>
            <w:vAlign w:val="center"/>
            <w:hideMark/>
          </w:tcPr>
          <w:p w14:paraId="160A9C71" w14:textId="77777777" w:rsidR="002F76A8" w:rsidRPr="00817526" w:rsidRDefault="002F76A8" w:rsidP="002F76A8">
            <w:r w:rsidRPr="00817526">
              <w:t>QTES</w:t>
            </w:r>
          </w:p>
        </w:tc>
        <w:tc>
          <w:tcPr>
            <w:tcW w:w="1253" w:type="dxa"/>
            <w:tcBorders>
              <w:top w:val="single" w:sz="4" w:space="0" w:color="auto"/>
              <w:left w:val="nil"/>
              <w:bottom w:val="single" w:sz="4" w:space="0" w:color="auto"/>
              <w:right w:val="single" w:sz="4" w:space="0" w:color="auto"/>
            </w:tcBorders>
            <w:vAlign w:val="center"/>
            <w:hideMark/>
          </w:tcPr>
          <w:p w14:paraId="3020545F" w14:textId="77777777" w:rsidR="002F76A8" w:rsidRPr="00817526" w:rsidRDefault="002F76A8" w:rsidP="002F76A8">
            <w:r w:rsidRPr="00817526">
              <w:t>PU</w:t>
            </w:r>
          </w:p>
        </w:tc>
        <w:tc>
          <w:tcPr>
            <w:tcW w:w="1546" w:type="dxa"/>
            <w:tcBorders>
              <w:top w:val="single" w:sz="4" w:space="0" w:color="auto"/>
              <w:left w:val="nil"/>
              <w:bottom w:val="single" w:sz="4" w:space="0" w:color="auto"/>
              <w:right w:val="single" w:sz="4" w:space="0" w:color="auto"/>
            </w:tcBorders>
            <w:vAlign w:val="center"/>
            <w:hideMark/>
          </w:tcPr>
          <w:p w14:paraId="635198A0" w14:textId="77777777" w:rsidR="002F76A8" w:rsidRPr="00817526" w:rsidRDefault="002F76A8" w:rsidP="002F76A8">
            <w:r w:rsidRPr="00817526">
              <w:t>PT</w:t>
            </w:r>
          </w:p>
        </w:tc>
      </w:tr>
      <w:tr w:rsidR="002F76A8" w:rsidRPr="00817526" w14:paraId="1D8FE16B" w14:textId="77777777">
        <w:trPr>
          <w:trHeight w:val="314"/>
        </w:trPr>
        <w:tc>
          <w:tcPr>
            <w:tcW w:w="1028" w:type="dxa"/>
            <w:tcBorders>
              <w:top w:val="nil"/>
              <w:left w:val="single" w:sz="8" w:space="0" w:color="auto"/>
              <w:bottom w:val="single" w:sz="8" w:space="0" w:color="auto"/>
              <w:right w:val="nil"/>
            </w:tcBorders>
            <w:shd w:val="clear" w:color="auto" w:fill="FFFFFF"/>
            <w:noWrap/>
            <w:vAlign w:val="center"/>
            <w:hideMark/>
          </w:tcPr>
          <w:p w14:paraId="12ADAC0E" w14:textId="77777777" w:rsidR="002F76A8" w:rsidRPr="00817526" w:rsidRDefault="002F76A8" w:rsidP="002F76A8">
            <w:r w:rsidRPr="00817526">
              <w:t xml:space="preserve">LOT 100 : </w:t>
            </w:r>
          </w:p>
        </w:tc>
        <w:tc>
          <w:tcPr>
            <w:tcW w:w="4199" w:type="dxa"/>
            <w:tcBorders>
              <w:top w:val="nil"/>
              <w:left w:val="single" w:sz="4" w:space="0" w:color="auto"/>
              <w:bottom w:val="single" w:sz="8" w:space="0" w:color="auto"/>
              <w:right w:val="nil"/>
            </w:tcBorders>
            <w:shd w:val="clear" w:color="auto" w:fill="FFFFFF"/>
            <w:vAlign w:val="center"/>
            <w:hideMark/>
          </w:tcPr>
          <w:p w14:paraId="2BAE5AB2" w14:textId="77777777" w:rsidR="002F76A8" w:rsidRPr="00817526" w:rsidRDefault="002F76A8" w:rsidP="002F76A8">
            <w:r w:rsidRPr="00817526">
              <w:t>TRAVAUX PREPARATOIRES - ETUDES</w:t>
            </w:r>
          </w:p>
        </w:tc>
        <w:tc>
          <w:tcPr>
            <w:tcW w:w="773" w:type="dxa"/>
            <w:tcBorders>
              <w:top w:val="nil"/>
              <w:left w:val="nil"/>
              <w:bottom w:val="single" w:sz="8" w:space="0" w:color="auto"/>
              <w:right w:val="nil"/>
            </w:tcBorders>
            <w:shd w:val="clear" w:color="auto" w:fill="FFFFFF"/>
            <w:noWrap/>
            <w:vAlign w:val="center"/>
            <w:hideMark/>
          </w:tcPr>
          <w:p w14:paraId="5ADA2EB0" w14:textId="77777777" w:rsidR="002F76A8" w:rsidRPr="00817526" w:rsidRDefault="002F76A8" w:rsidP="002F76A8">
            <w:r w:rsidRPr="00817526">
              <w:t> </w:t>
            </w:r>
          </w:p>
        </w:tc>
        <w:tc>
          <w:tcPr>
            <w:tcW w:w="731" w:type="dxa"/>
            <w:tcBorders>
              <w:top w:val="nil"/>
              <w:left w:val="nil"/>
              <w:bottom w:val="single" w:sz="8" w:space="0" w:color="auto"/>
              <w:right w:val="nil"/>
            </w:tcBorders>
            <w:shd w:val="clear" w:color="auto" w:fill="FFFFFF"/>
            <w:noWrap/>
            <w:vAlign w:val="center"/>
            <w:hideMark/>
          </w:tcPr>
          <w:p w14:paraId="7F3DEF79" w14:textId="77777777" w:rsidR="002F76A8" w:rsidRPr="00817526" w:rsidRDefault="002F76A8" w:rsidP="002F76A8">
            <w:r w:rsidRPr="00817526">
              <w:t> </w:t>
            </w:r>
          </w:p>
        </w:tc>
        <w:tc>
          <w:tcPr>
            <w:tcW w:w="1253" w:type="dxa"/>
            <w:tcBorders>
              <w:top w:val="nil"/>
              <w:left w:val="nil"/>
              <w:bottom w:val="single" w:sz="8" w:space="0" w:color="auto"/>
              <w:right w:val="nil"/>
            </w:tcBorders>
            <w:shd w:val="clear" w:color="auto" w:fill="FFFFFF"/>
            <w:noWrap/>
            <w:vAlign w:val="center"/>
            <w:hideMark/>
          </w:tcPr>
          <w:p w14:paraId="0618F77C" w14:textId="77777777" w:rsidR="002F76A8" w:rsidRPr="00817526" w:rsidRDefault="002F76A8" w:rsidP="002F76A8">
            <w:r w:rsidRPr="00817526">
              <w:t> </w:t>
            </w:r>
          </w:p>
        </w:tc>
        <w:tc>
          <w:tcPr>
            <w:tcW w:w="1546" w:type="dxa"/>
            <w:tcBorders>
              <w:top w:val="nil"/>
              <w:left w:val="nil"/>
              <w:bottom w:val="single" w:sz="8" w:space="0" w:color="auto"/>
              <w:right w:val="single" w:sz="8" w:space="0" w:color="auto"/>
            </w:tcBorders>
            <w:shd w:val="clear" w:color="auto" w:fill="FFFFFF"/>
            <w:noWrap/>
            <w:vAlign w:val="center"/>
            <w:hideMark/>
          </w:tcPr>
          <w:p w14:paraId="06DB13B6" w14:textId="77777777" w:rsidR="002F76A8" w:rsidRPr="00817526" w:rsidRDefault="002F76A8" w:rsidP="002F76A8">
            <w:r w:rsidRPr="00817526">
              <w:t> </w:t>
            </w:r>
          </w:p>
        </w:tc>
      </w:tr>
      <w:tr w:rsidR="002F76A8" w:rsidRPr="00817526" w14:paraId="0AB8F008" w14:textId="77777777">
        <w:trPr>
          <w:trHeight w:val="3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33C79778" w14:textId="77777777" w:rsidR="002F76A8" w:rsidRPr="00817526" w:rsidRDefault="002F76A8" w:rsidP="002F76A8">
            <w:r w:rsidRPr="00817526">
              <w:t>101</w:t>
            </w:r>
          </w:p>
        </w:tc>
        <w:tc>
          <w:tcPr>
            <w:tcW w:w="4199" w:type="dxa"/>
            <w:tcBorders>
              <w:top w:val="nil"/>
              <w:left w:val="nil"/>
              <w:bottom w:val="single" w:sz="8" w:space="0" w:color="auto"/>
              <w:right w:val="single" w:sz="8" w:space="0" w:color="auto"/>
            </w:tcBorders>
            <w:shd w:val="clear" w:color="auto" w:fill="FFFFFF"/>
            <w:vAlign w:val="center"/>
            <w:hideMark/>
          </w:tcPr>
          <w:p w14:paraId="0B0AA905" w14:textId="77777777" w:rsidR="002F76A8" w:rsidRPr="00817526" w:rsidRDefault="002F76A8" w:rsidP="002F76A8">
            <w:r w:rsidRPr="00817526">
              <w:t xml:space="preserve">Etude et Installation du chantier </w:t>
            </w:r>
          </w:p>
        </w:tc>
        <w:tc>
          <w:tcPr>
            <w:tcW w:w="773" w:type="dxa"/>
            <w:tcBorders>
              <w:top w:val="nil"/>
              <w:left w:val="nil"/>
              <w:bottom w:val="single" w:sz="8" w:space="0" w:color="auto"/>
              <w:right w:val="single" w:sz="8" w:space="0" w:color="auto"/>
            </w:tcBorders>
            <w:shd w:val="clear" w:color="auto" w:fill="FFFFFF"/>
            <w:noWrap/>
            <w:vAlign w:val="center"/>
            <w:hideMark/>
          </w:tcPr>
          <w:p w14:paraId="3302D0CD" w14:textId="77777777" w:rsidR="002F76A8" w:rsidRPr="00817526" w:rsidRDefault="002F76A8" w:rsidP="002F76A8">
            <w:r w:rsidRPr="00817526">
              <w:t>FF</w:t>
            </w:r>
          </w:p>
        </w:tc>
        <w:tc>
          <w:tcPr>
            <w:tcW w:w="731" w:type="dxa"/>
            <w:tcBorders>
              <w:top w:val="nil"/>
              <w:left w:val="nil"/>
              <w:bottom w:val="single" w:sz="8" w:space="0" w:color="auto"/>
              <w:right w:val="single" w:sz="8" w:space="0" w:color="auto"/>
            </w:tcBorders>
            <w:shd w:val="clear" w:color="auto" w:fill="FFFFFF"/>
            <w:noWrap/>
            <w:vAlign w:val="center"/>
            <w:hideMark/>
          </w:tcPr>
          <w:p w14:paraId="0E1113DB" w14:textId="77777777" w:rsidR="002F76A8" w:rsidRPr="00817526" w:rsidRDefault="002F76A8" w:rsidP="002F76A8">
            <w:r w:rsidRPr="00817526">
              <w:t>1</w:t>
            </w:r>
          </w:p>
        </w:tc>
        <w:tc>
          <w:tcPr>
            <w:tcW w:w="1253" w:type="dxa"/>
            <w:tcBorders>
              <w:top w:val="nil"/>
              <w:left w:val="nil"/>
              <w:bottom w:val="single" w:sz="8" w:space="0" w:color="auto"/>
              <w:right w:val="single" w:sz="8" w:space="0" w:color="auto"/>
            </w:tcBorders>
            <w:shd w:val="clear" w:color="auto" w:fill="FFFFFF"/>
            <w:noWrap/>
            <w:vAlign w:val="center"/>
          </w:tcPr>
          <w:p w14:paraId="403361B2"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0E37B8CB" w14:textId="77777777" w:rsidR="002F76A8" w:rsidRPr="00817526" w:rsidRDefault="002F76A8" w:rsidP="002F76A8"/>
        </w:tc>
      </w:tr>
      <w:tr w:rsidR="002F76A8" w:rsidRPr="00817526" w14:paraId="6DA70AD5" w14:textId="77777777">
        <w:trPr>
          <w:trHeight w:val="509"/>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73DD23CB" w14:textId="77777777" w:rsidR="002F76A8" w:rsidRPr="00817526" w:rsidRDefault="002F76A8" w:rsidP="002F76A8">
            <w:r w:rsidRPr="00817526">
              <w:t>102</w:t>
            </w:r>
          </w:p>
        </w:tc>
        <w:tc>
          <w:tcPr>
            <w:tcW w:w="4199" w:type="dxa"/>
            <w:tcBorders>
              <w:top w:val="nil"/>
              <w:left w:val="nil"/>
              <w:bottom w:val="single" w:sz="8" w:space="0" w:color="auto"/>
              <w:right w:val="single" w:sz="8" w:space="0" w:color="auto"/>
            </w:tcBorders>
            <w:shd w:val="clear" w:color="auto" w:fill="FFFFFF"/>
            <w:vAlign w:val="center"/>
            <w:hideMark/>
          </w:tcPr>
          <w:p w14:paraId="05B30821" w14:textId="77777777" w:rsidR="002F76A8" w:rsidRPr="00817526" w:rsidRDefault="002F76A8" w:rsidP="002F76A8">
            <w:r w:rsidRPr="00817526">
              <w:t xml:space="preserve">Projet d'exécution des travaux et plans de récolement </w:t>
            </w:r>
          </w:p>
        </w:tc>
        <w:tc>
          <w:tcPr>
            <w:tcW w:w="773" w:type="dxa"/>
            <w:tcBorders>
              <w:top w:val="nil"/>
              <w:left w:val="nil"/>
              <w:bottom w:val="single" w:sz="8" w:space="0" w:color="auto"/>
              <w:right w:val="single" w:sz="8" w:space="0" w:color="auto"/>
            </w:tcBorders>
            <w:shd w:val="clear" w:color="auto" w:fill="FFFFFF"/>
            <w:noWrap/>
            <w:vAlign w:val="center"/>
            <w:hideMark/>
          </w:tcPr>
          <w:p w14:paraId="404B8453" w14:textId="77777777" w:rsidR="002F76A8" w:rsidRPr="00817526" w:rsidRDefault="002F76A8" w:rsidP="002F76A8">
            <w:r w:rsidRPr="00817526">
              <w:t>FF</w:t>
            </w:r>
          </w:p>
        </w:tc>
        <w:tc>
          <w:tcPr>
            <w:tcW w:w="731" w:type="dxa"/>
            <w:tcBorders>
              <w:top w:val="nil"/>
              <w:left w:val="nil"/>
              <w:bottom w:val="single" w:sz="8" w:space="0" w:color="auto"/>
              <w:right w:val="single" w:sz="8" w:space="0" w:color="auto"/>
            </w:tcBorders>
            <w:shd w:val="clear" w:color="auto" w:fill="FFFFFF"/>
            <w:noWrap/>
            <w:vAlign w:val="center"/>
            <w:hideMark/>
          </w:tcPr>
          <w:p w14:paraId="2C202FAE" w14:textId="77777777" w:rsidR="002F76A8" w:rsidRPr="00817526" w:rsidRDefault="002F76A8" w:rsidP="002F76A8">
            <w:r w:rsidRPr="00817526">
              <w:t>1</w:t>
            </w:r>
          </w:p>
        </w:tc>
        <w:tc>
          <w:tcPr>
            <w:tcW w:w="1253" w:type="dxa"/>
            <w:tcBorders>
              <w:top w:val="nil"/>
              <w:left w:val="nil"/>
              <w:bottom w:val="single" w:sz="8" w:space="0" w:color="auto"/>
              <w:right w:val="single" w:sz="8" w:space="0" w:color="auto"/>
            </w:tcBorders>
            <w:shd w:val="clear" w:color="auto" w:fill="FFFFFF"/>
            <w:noWrap/>
            <w:vAlign w:val="center"/>
          </w:tcPr>
          <w:p w14:paraId="69D203A5"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38E2BE30" w14:textId="77777777" w:rsidR="002F76A8" w:rsidRPr="00817526" w:rsidRDefault="002F76A8" w:rsidP="002F76A8"/>
        </w:tc>
      </w:tr>
      <w:tr w:rsidR="002F76A8" w:rsidRPr="00817526" w14:paraId="75D2188C" w14:textId="77777777">
        <w:trPr>
          <w:trHeight w:val="314"/>
        </w:trPr>
        <w:tc>
          <w:tcPr>
            <w:tcW w:w="7986"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3C576D96" w14:textId="77777777" w:rsidR="002F76A8" w:rsidRPr="00817526" w:rsidRDefault="002F76A8" w:rsidP="002F76A8">
            <w:pPr>
              <w:rPr>
                <w:b/>
                <w:bCs/>
              </w:rPr>
            </w:pPr>
            <w:r w:rsidRPr="00817526">
              <w:rPr>
                <w:b/>
                <w:bCs/>
              </w:rPr>
              <w:t>SOUS-TOTAL LOT 100:</w:t>
            </w:r>
          </w:p>
        </w:tc>
        <w:tc>
          <w:tcPr>
            <w:tcW w:w="1546" w:type="dxa"/>
            <w:tcBorders>
              <w:top w:val="nil"/>
              <w:left w:val="nil"/>
              <w:bottom w:val="single" w:sz="8" w:space="0" w:color="auto"/>
              <w:right w:val="single" w:sz="8" w:space="0" w:color="auto"/>
            </w:tcBorders>
            <w:shd w:val="clear" w:color="auto" w:fill="FFFFFF"/>
            <w:noWrap/>
            <w:vAlign w:val="center"/>
            <w:hideMark/>
          </w:tcPr>
          <w:p w14:paraId="0113F607" w14:textId="77777777" w:rsidR="002F76A8" w:rsidRPr="00817526" w:rsidRDefault="002F76A8" w:rsidP="002F76A8">
            <w:pPr>
              <w:rPr>
                <w:b/>
                <w:bCs/>
              </w:rPr>
            </w:pPr>
          </w:p>
        </w:tc>
      </w:tr>
      <w:tr w:rsidR="002F76A8" w:rsidRPr="00817526" w14:paraId="049EA966" w14:textId="77777777">
        <w:trPr>
          <w:trHeight w:val="314"/>
        </w:trPr>
        <w:tc>
          <w:tcPr>
            <w:tcW w:w="9532" w:type="dxa"/>
            <w:gridSpan w:val="6"/>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1804A0EF" w14:textId="77777777" w:rsidR="002F76A8" w:rsidRPr="00817526" w:rsidRDefault="002F76A8" w:rsidP="002F76A8">
            <w:r w:rsidRPr="00817526">
              <w:t>LOT 200 : CHARPENTE - COUVERTURE - FAUX PLAFONDS</w:t>
            </w:r>
          </w:p>
        </w:tc>
      </w:tr>
      <w:tr w:rsidR="002F76A8" w:rsidRPr="00817526" w14:paraId="1B51597F" w14:textId="77777777">
        <w:trPr>
          <w:trHeight w:val="6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55D566D9" w14:textId="77777777" w:rsidR="002F76A8" w:rsidRPr="00817526" w:rsidRDefault="002F76A8" w:rsidP="002F76A8">
            <w:r w:rsidRPr="00817526">
              <w:t>201</w:t>
            </w:r>
          </w:p>
        </w:tc>
        <w:tc>
          <w:tcPr>
            <w:tcW w:w="4199" w:type="dxa"/>
            <w:tcBorders>
              <w:top w:val="nil"/>
              <w:left w:val="nil"/>
              <w:bottom w:val="single" w:sz="8" w:space="0" w:color="auto"/>
              <w:right w:val="single" w:sz="8" w:space="0" w:color="auto"/>
            </w:tcBorders>
            <w:shd w:val="clear" w:color="auto" w:fill="FFFFFF"/>
            <w:vAlign w:val="center"/>
            <w:hideMark/>
          </w:tcPr>
          <w:p w14:paraId="76D786E5" w14:textId="77777777" w:rsidR="002F76A8" w:rsidRPr="00817526" w:rsidRDefault="002F76A8" w:rsidP="002F76A8">
            <w:r w:rsidRPr="00817526">
              <w:t>Dépose des éléments défectueux de la toiture (charpente+tole)</w:t>
            </w:r>
          </w:p>
        </w:tc>
        <w:tc>
          <w:tcPr>
            <w:tcW w:w="773" w:type="dxa"/>
            <w:tcBorders>
              <w:top w:val="nil"/>
              <w:left w:val="nil"/>
              <w:bottom w:val="single" w:sz="8" w:space="0" w:color="auto"/>
              <w:right w:val="single" w:sz="8" w:space="0" w:color="auto"/>
            </w:tcBorders>
            <w:shd w:val="clear" w:color="auto" w:fill="FFFFFF"/>
            <w:noWrap/>
            <w:vAlign w:val="center"/>
            <w:hideMark/>
          </w:tcPr>
          <w:p w14:paraId="455EE6E4" w14:textId="77777777" w:rsidR="002F76A8" w:rsidRPr="00817526" w:rsidRDefault="002F76A8" w:rsidP="002F76A8">
            <w:r w:rsidRPr="00817526">
              <w:t xml:space="preserve">Ens </w:t>
            </w:r>
          </w:p>
        </w:tc>
        <w:tc>
          <w:tcPr>
            <w:tcW w:w="731" w:type="dxa"/>
            <w:tcBorders>
              <w:top w:val="nil"/>
              <w:left w:val="nil"/>
              <w:bottom w:val="single" w:sz="8" w:space="0" w:color="auto"/>
              <w:right w:val="single" w:sz="8" w:space="0" w:color="auto"/>
            </w:tcBorders>
            <w:shd w:val="clear" w:color="auto" w:fill="FFFFFF"/>
            <w:noWrap/>
            <w:vAlign w:val="center"/>
            <w:hideMark/>
          </w:tcPr>
          <w:p w14:paraId="64CCA1A7" w14:textId="77777777" w:rsidR="002F76A8" w:rsidRPr="00817526" w:rsidRDefault="002F76A8" w:rsidP="002F76A8">
            <w:r w:rsidRPr="00817526">
              <w:t>1</w:t>
            </w:r>
          </w:p>
        </w:tc>
        <w:tc>
          <w:tcPr>
            <w:tcW w:w="1253" w:type="dxa"/>
            <w:tcBorders>
              <w:top w:val="nil"/>
              <w:left w:val="nil"/>
              <w:bottom w:val="single" w:sz="8" w:space="0" w:color="auto"/>
              <w:right w:val="single" w:sz="8" w:space="0" w:color="auto"/>
            </w:tcBorders>
            <w:shd w:val="clear" w:color="auto" w:fill="FFFFFF"/>
            <w:noWrap/>
            <w:vAlign w:val="center"/>
          </w:tcPr>
          <w:p w14:paraId="196261EE"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6E53AE44" w14:textId="77777777" w:rsidR="002F76A8" w:rsidRPr="00817526" w:rsidRDefault="002F76A8" w:rsidP="002F76A8"/>
        </w:tc>
      </w:tr>
      <w:tr w:rsidR="002F76A8" w:rsidRPr="00817526" w14:paraId="56694D33" w14:textId="77777777">
        <w:trPr>
          <w:trHeight w:val="79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1AE31B1B" w14:textId="77777777" w:rsidR="002F76A8" w:rsidRPr="00817526" w:rsidRDefault="002F76A8" w:rsidP="002F76A8">
            <w:r w:rsidRPr="00817526">
              <w:t>202</w:t>
            </w:r>
          </w:p>
        </w:tc>
        <w:tc>
          <w:tcPr>
            <w:tcW w:w="4199" w:type="dxa"/>
            <w:tcBorders>
              <w:top w:val="nil"/>
              <w:left w:val="nil"/>
              <w:bottom w:val="single" w:sz="8" w:space="0" w:color="auto"/>
              <w:right w:val="single" w:sz="8" w:space="0" w:color="auto"/>
            </w:tcBorders>
            <w:shd w:val="clear" w:color="auto" w:fill="FFFFFF"/>
            <w:vAlign w:val="center"/>
            <w:hideMark/>
          </w:tcPr>
          <w:p w14:paraId="1593969B" w14:textId="18C6F439" w:rsidR="002F76A8" w:rsidRPr="00817526" w:rsidRDefault="002F76A8" w:rsidP="002F76A8">
            <w:r w:rsidRPr="00817526">
              <w:t xml:space="preserve">Réfection des parties endommagées de la Couverture en tôles </w:t>
            </w:r>
            <w:r w:rsidR="00531DE9" w:rsidRPr="00817526">
              <w:t>bac épaisseur</w:t>
            </w:r>
            <w:r w:rsidRPr="00817526">
              <w:t xml:space="preserve"> 6/10e de 6ml</w:t>
            </w:r>
          </w:p>
        </w:tc>
        <w:tc>
          <w:tcPr>
            <w:tcW w:w="773" w:type="dxa"/>
            <w:tcBorders>
              <w:top w:val="nil"/>
              <w:left w:val="nil"/>
              <w:bottom w:val="single" w:sz="8" w:space="0" w:color="auto"/>
              <w:right w:val="single" w:sz="8" w:space="0" w:color="auto"/>
            </w:tcBorders>
            <w:shd w:val="clear" w:color="auto" w:fill="FFFFFF"/>
            <w:noWrap/>
            <w:vAlign w:val="center"/>
            <w:hideMark/>
          </w:tcPr>
          <w:p w14:paraId="5A0569D6" w14:textId="77777777" w:rsidR="002F76A8" w:rsidRPr="00817526" w:rsidRDefault="002F76A8" w:rsidP="002F76A8">
            <w:r w:rsidRPr="00817526">
              <w:t>FF</w:t>
            </w:r>
          </w:p>
        </w:tc>
        <w:tc>
          <w:tcPr>
            <w:tcW w:w="731" w:type="dxa"/>
            <w:tcBorders>
              <w:top w:val="nil"/>
              <w:left w:val="nil"/>
              <w:bottom w:val="single" w:sz="8" w:space="0" w:color="auto"/>
              <w:right w:val="single" w:sz="8" w:space="0" w:color="auto"/>
            </w:tcBorders>
            <w:shd w:val="clear" w:color="auto" w:fill="FFFFFF"/>
            <w:noWrap/>
            <w:vAlign w:val="center"/>
            <w:hideMark/>
          </w:tcPr>
          <w:p w14:paraId="1CBA130E" w14:textId="77777777" w:rsidR="002F76A8" w:rsidRPr="00817526" w:rsidRDefault="002F76A8" w:rsidP="002F76A8">
            <w:r w:rsidRPr="00817526">
              <w:t>1</w:t>
            </w:r>
          </w:p>
        </w:tc>
        <w:tc>
          <w:tcPr>
            <w:tcW w:w="1253" w:type="dxa"/>
            <w:tcBorders>
              <w:top w:val="nil"/>
              <w:left w:val="nil"/>
              <w:bottom w:val="single" w:sz="8" w:space="0" w:color="auto"/>
              <w:right w:val="single" w:sz="8" w:space="0" w:color="auto"/>
            </w:tcBorders>
            <w:shd w:val="clear" w:color="auto" w:fill="FFFFFF"/>
            <w:noWrap/>
            <w:vAlign w:val="center"/>
          </w:tcPr>
          <w:p w14:paraId="2979D189"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41683941" w14:textId="77777777" w:rsidR="002F76A8" w:rsidRPr="00817526" w:rsidRDefault="002F76A8" w:rsidP="002F76A8"/>
        </w:tc>
      </w:tr>
      <w:tr w:rsidR="002F76A8" w:rsidRPr="00817526" w14:paraId="2BC8003B" w14:textId="77777777">
        <w:trPr>
          <w:trHeight w:val="899"/>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20C38E85" w14:textId="77777777" w:rsidR="002F76A8" w:rsidRPr="00817526" w:rsidRDefault="002F76A8" w:rsidP="002F76A8">
            <w:r w:rsidRPr="00817526">
              <w:t>204</w:t>
            </w:r>
          </w:p>
        </w:tc>
        <w:tc>
          <w:tcPr>
            <w:tcW w:w="4199" w:type="dxa"/>
            <w:tcBorders>
              <w:top w:val="nil"/>
              <w:left w:val="nil"/>
              <w:bottom w:val="single" w:sz="8" w:space="0" w:color="auto"/>
              <w:right w:val="single" w:sz="8" w:space="0" w:color="auto"/>
            </w:tcBorders>
            <w:shd w:val="clear" w:color="auto" w:fill="FFFFFF"/>
            <w:vAlign w:val="center"/>
            <w:hideMark/>
          </w:tcPr>
          <w:p w14:paraId="093F5ADD" w14:textId="7ACEFCF3" w:rsidR="002F76A8" w:rsidRPr="00817526" w:rsidRDefault="002F76A8" w:rsidP="002F76A8">
            <w:r w:rsidRPr="00817526">
              <w:t xml:space="preserve">Réfection du Faux Plafond </w:t>
            </w:r>
            <w:r w:rsidR="00531DE9" w:rsidRPr="00817526">
              <w:t>intérieur en</w:t>
            </w:r>
            <w:r w:rsidRPr="00817526">
              <w:t xml:space="preserve"> contre plaqués   de 4mm y compris solivage de 4 x 8 cm endommagé</w:t>
            </w:r>
          </w:p>
        </w:tc>
        <w:tc>
          <w:tcPr>
            <w:tcW w:w="773" w:type="dxa"/>
            <w:tcBorders>
              <w:top w:val="nil"/>
              <w:left w:val="nil"/>
              <w:bottom w:val="single" w:sz="8" w:space="0" w:color="auto"/>
              <w:right w:val="single" w:sz="8" w:space="0" w:color="auto"/>
            </w:tcBorders>
            <w:shd w:val="clear" w:color="auto" w:fill="FFFFFF"/>
            <w:noWrap/>
            <w:vAlign w:val="center"/>
            <w:hideMark/>
          </w:tcPr>
          <w:p w14:paraId="5E8D7BE4" w14:textId="77777777" w:rsidR="002F76A8" w:rsidRPr="00817526" w:rsidRDefault="002F76A8" w:rsidP="002F76A8">
            <w:r w:rsidRPr="00817526">
              <w:t>FF</w:t>
            </w:r>
          </w:p>
        </w:tc>
        <w:tc>
          <w:tcPr>
            <w:tcW w:w="731" w:type="dxa"/>
            <w:tcBorders>
              <w:top w:val="nil"/>
              <w:left w:val="nil"/>
              <w:bottom w:val="single" w:sz="8" w:space="0" w:color="auto"/>
              <w:right w:val="single" w:sz="8" w:space="0" w:color="auto"/>
            </w:tcBorders>
            <w:shd w:val="clear" w:color="auto" w:fill="FFFFFF"/>
            <w:noWrap/>
            <w:vAlign w:val="center"/>
            <w:hideMark/>
          </w:tcPr>
          <w:p w14:paraId="74D6CF17" w14:textId="77777777" w:rsidR="002F76A8" w:rsidRPr="00817526" w:rsidRDefault="002F76A8" w:rsidP="002F76A8">
            <w:r w:rsidRPr="00817526">
              <w:t>1</w:t>
            </w:r>
          </w:p>
        </w:tc>
        <w:tc>
          <w:tcPr>
            <w:tcW w:w="1253" w:type="dxa"/>
            <w:tcBorders>
              <w:top w:val="nil"/>
              <w:left w:val="nil"/>
              <w:bottom w:val="single" w:sz="8" w:space="0" w:color="auto"/>
              <w:right w:val="single" w:sz="8" w:space="0" w:color="auto"/>
            </w:tcBorders>
            <w:shd w:val="clear" w:color="auto" w:fill="FFFFFF"/>
            <w:noWrap/>
            <w:vAlign w:val="center"/>
          </w:tcPr>
          <w:p w14:paraId="6FD38975"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214D411F" w14:textId="77777777" w:rsidR="002F76A8" w:rsidRPr="00817526" w:rsidRDefault="002F76A8" w:rsidP="002F76A8"/>
        </w:tc>
      </w:tr>
      <w:tr w:rsidR="002F76A8" w:rsidRPr="00817526" w14:paraId="563F3A25" w14:textId="77777777">
        <w:trPr>
          <w:trHeight w:val="3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32BD933A" w14:textId="77777777" w:rsidR="002F76A8" w:rsidRPr="00817526" w:rsidRDefault="002F76A8" w:rsidP="002F76A8">
            <w:r w:rsidRPr="00817526">
              <w:t>204</w:t>
            </w:r>
          </w:p>
        </w:tc>
        <w:tc>
          <w:tcPr>
            <w:tcW w:w="4199" w:type="dxa"/>
            <w:tcBorders>
              <w:top w:val="nil"/>
              <w:left w:val="nil"/>
              <w:bottom w:val="single" w:sz="8" w:space="0" w:color="auto"/>
              <w:right w:val="single" w:sz="8" w:space="0" w:color="auto"/>
            </w:tcBorders>
            <w:shd w:val="clear" w:color="auto" w:fill="FFFFFF"/>
            <w:vAlign w:val="center"/>
            <w:hideMark/>
          </w:tcPr>
          <w:p w14:paraId="2DC5EFF6" w14:textId="334B5E4E" w:rsidR="002F76A8" w:rsidRPr="00817526" w:rsidRDefault="00531DE9" w:rsidP="002F76A8">
            <w:r w:rsidRPr="00817526">
              <w:t>Reprise générale</w:t>
            </w:r>
            <w:r w:rsidR="002F76A8" w:rsidRPr="00817526">
              <w:t xml:space="preserve"> de la charpente en bois </w:t>
            </w:r>
          </w:p>
        </w:tc>
        <w:tc>
          <w:tcPr>
            <w:tcW w:w="773" w:type="dxa"/>
            <w:tcBorders>
              <w:top w:val="nil"/>
              <w:left w:val="nil"/>
              <w:bottom w:val="single" w:sz="8" w:space="0" w:color="auto"/>
              <w:right w:val="single" w:sz="8" w:space="0" w:color="auto"/>
            </w:tcBorders>
            <w:shd w:val="clear" w:color="auto" w:fill="FFFFFF"/>
            <w:noWrap/>
            <w:vAlign w:val="center"/>
            <w:hideMark/>
          </w:tcPr>
          <w:p w14:paraId="1D938CAE" w14:textId="77777777" w:rsidR="002F76A8" w:rsidRPr="00817526" w:rsidRDefault="002F76A8" w:rsidP="002F76A8">
            <w:r w:rsidRPr="00817526">
              <w:t>FF</w:t>
            </w:r>
          </w:p>
        </w:tc>
        <w:tc>
          <w:tcPr>
            <w:tcW w:w="731" w:type="dxa"/>
            <w:tcBorders>
              <w:top w:val="nil"/>
              <w:left w:val="nil"/>
              <w:bottom w:val="single" w:sz="8" w:space="0" w:color="auto"/>
              <w:right w:val="single" w:sz="8" w:space="0" w:color="auto"/>
            </w:tcBorders>
            <w:shd w:val="clear" w:color="auto" w:fill="FFFFFF"/>
            <w:noWrap/>
            <w:vAlign w:val="center"/>
            <w:hideMark/>
          </w:tcPr>
          <w:p w14:paraId="4088C0A9" w14:textId="77777777" w:rsidR="002F76A8" w:rsidRPr="00817526" w:rsidRDefault="002F76A8" w:rsidP="002F76A8">
            <w:r w:rsidRPr="00817526">
              <w:t>1</w:t>
            </w:r>
          </w:p>
        </w:tc>
        <w:tc>
          <w:tcPr>
            <w:tcW w:w="1253" w:type="dxa"/>
            <w:tcBorders>
              <w:top w:val="nil"/>
              <w:left w:val="nil"/>
              <w:bottom w:val="single" w:sz="8" w:space="0" w:color="auto"/>
              <w:right w:val="single" w:sz="8" w:space="0" w:color="auto"/>
            </w:tcBorders>
            <w:shd w:val="clear" w:color="auto" w:fill="FFFFFF"/>
            <w:noWrap/>
            <w:vAlign w:val="center"/>
          </w:tcPr>
          <w:p w14:paraId="5953D7E1"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008DAD55" w14:textId="77777777" w:rsidR="002F76A8" w:rsidRPr="00817526" w:rsidRDefault="002F76A8" w:rsidP="002F76A8"/>
        </w:tc>
      </w:tr>
      <w:tr w:rsidR="002F76A8" w:rsidRPr="00817526" w14:paraId="14EDF56F" w14:textId="77777777">
        <w:trPr>
          <w:trHeight w:val="314"/>
        </w:trPr>
        <w:tc>
          <w:tcPr>
            <w:tcW w:w="7986"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52A673FC" w14:textId="7D5AF798" w:rsidR="002F76A8" w:rsidRPr="00817526" w:rsidRDefault="002F76A8" w:rsidP="002F76A8">
            <w:pPr>
              <w:rPr>
                <w:b/>
                <w:bCs/>
              </w:rPr>
            </w:pPr>
            <w:r w:rsidRPr="00817526">
              <w:rPr>
                <w:b/>
                <w:bCs/>
              </w:rPr>
              <w:t xml:space="preserve">SOUS-TOTAL LOT </w:t>
            </w:r>
            <w:r w:rsidR="00531DE9" w:rsidRPr="00817526">
              <w:rPr>
                <w:b/>
                <w:bCs/>
              </w:rPr>
              <w:t>200 :</w:t>
            </w:r>
          </w:p>
        </w:tc>
        <w:tc>
          <w:tcPr>
            <w:tcW w:w="1546" w:type="dxa"/>
            <w:tcBorders>
              <w:top w:val="nil"/>
              <w:left w:val="nil"/>
              <w:bottom w:val="single" w:sz="8" w:space="0" w:color="auto"/>
              <w:right w:val="single" w:sz="8" w:space="0" w:color="auto"/>
            </w:tcBorders>
            <w:shd w:val="clear" w:color="auto" w:fill="FFFFFF"/>
            <w:noWrap/>
            <w:vAlign w:val="center"/>
            <w:hideMark/>
          </w:tcPr>
          <w:p w14:paraId="56BC67FB" w14:textId="77777777" w:rsidR="002F76A8" w:rsidRPr="00817526" w:rsidRDefault="002F76A8" w:rsidP="002F76A8">
            <w:pPr>
              <w:rPr>
                <w:b/>
                <w:bCs/>
              </w:rPr>
            </w:pPr>
          </w:p>
        </w:tc>
      </w:tr>
      <w:tr w:rsidR="002F76A8" w:rsidRPr="00817526" w14:paraId="65CD10EF" w14:textId="77777777">
        <w:trPr>
          <w:trHeight w:val="314"/>
        </w:trPr>
        <w:tc>
          <w:tcPr>
            <w:tcW w:w="1028" w:type="dxa"/>
            <w:tcBorders>
              <w:top w:val="nil"/>
              <w:left w:val="single" w:sz="8" w:space="0" w:color="auto"/>
              <w:bottom w:val="single" w:sz="8" w:space="0" w:color="auto"/>
              <w:right w:val="nil"/>
            </w:tcBorders>
            <w:shd w:val="clear" w:color="auto" w:fill="FFFFFF"/>
            <w:noWrap/>
            <w:vAlign w:val="center"/>
            <w:hideMark/>
          </w:tcPr>
          <w:p w14:paraId="07ED505C" w14:textId="77777777" w:rsidR="002F76A8" w:rsidRPr="00817526" w:rsidRDefault="002F76A8" w:rsidP="002F76A8">
            <w:r w:rsidRPr="00817526">
              <w:t xml:space="preserve">LOT 300 : </w:t>
            </w:r>
          </w:p>
        </w:tc>
        <w:tc>
          <w:tcPr>
            <w:tcW w:w="4199" w:type="dxa"/>
            <w:tcBorders>
              <w:top w:val="nil"/>
              <w:left w:val="nil"/>
              <w:bottom w:val="single" w:sz="8" w:space="0" w:color="auto"/>
              <w:right w:val="nil"/>
            </w:tcBorders>
            <w:shd w:val="clear" w:color="auto" w:fill="FFFFFF"/>
            <w:vAlign w:val="center"/>
            <w:hideMark/>
          </w:tcPr>
          <w:p w14:paraId="36309344" w14:textId="77777777" w:rsidR="002F76A8" w:rsidRPr="00817526" w:rsidRDefault="002F76A8" w:rsidP="002F76A8">
            <w:r w:rsidRPr="00817526">
              <w:t>MENUISERIE METALLIQUE</w:t>
            </w:r>
          </w:p>
        </w:tc>
        <w:tc>
          <w:tcPr>
            <w:tcW w:w="773" w:type="dxa"/>
            <w:tcBorders>
              <w:top w:val="nil"/>
              <w:left w:val="nil"/>
              <w:bottom w:val="single" w:sz="8" w:space="0" w:color="auto"/>
              <w:right w:val="nil"/>
            </w:tcBorders>
            <w:shd w:val="clear" w:color="auto" w:fill="FFFFFF"/>
            <w:noWrap/>
            <w:vAlign w:val="center"/>
            <w:hideMark/>
          </w:tcPr>
          <w:p w14:paraId="008E7A3D" w14:textId="77777777" w:rsidR="002F76A8" w:rsidRPr="00817526" w:rsidRDefault="002F76A8" w:rsidP="002F76A8">
            <w:r w:rsidRPr="00817526">
              <w:t> </w:t>
            </w:r>
          </w:p>
        </w:tc>
        <w:tc>
          <w:tcPr>
            <w:tcW w:w="731" w:type="dxa"/>
            <w:tcBorders>
              <w:top w:val="nil"/>
              <w:left w:val="nil"/>
              <w:bottom w:val="single" w:sz="8" w:space="0" w:color="auto"/>
              <w:right w:val="nil"/>
            </w:tcBorders>
            <w:shd w:val="clear" w:color="auto" w:fill="FFFFFF"/>
            <w:noWrap/>
            <w:vAlign w:val="center"/>
            <w:hideMark/>
          </w:tcPr>
          <w:p w14:paraId="74F4242A" w14:textId="77777777" w:rsidR="002F76A8" w:rsidRPr="00817526" w:rsidRDefault="002F76A8" w:rsidP="002F76A8">
            <w:r w:rsidRPr="00817526">
              <w:t> </w:t>
            </w:r>
          </w:p>
        </w:tc>
        <w:tc>
          <w:tcPr>
            <w:tcW w:w="1253" w:type="dxa"/>
            <w:tcBorders>
              <w:top w:val="nil"/>
              <w:left w:val="nil"/>
              <w:bottom w:val="single" w:sz="8" w:space="0" w:color="auto"/>
              <w:right w:val="nil"/>
            </w:tcBorders>
            <w:shd w:val="clear" w:color="auto" w:fill="FFFFFF"/>
            <w:noWrap/>
            <w:vAlign w:val="center"/>
            <w:hideMark/>
          </w:tcPr>
          <w:p w14:paraId="551C4D54" w14:textId="77777777" w:rsidR="002F76A8" w:rsidRPr="00817526" w:rsidRDefault="002F76A8" w:rsidP="002F76A8">
            <w:r w:rsidRPr="00817526">
              <w:t> </w:t>
            </w:r>
          </w:p>
        </w:tc>
        <w:tc>
          <w:tcPr>
            <w:tcW w:w="1546" w:type="dxa"/>
            <w:tcBorders>
              <w:top w:val="nil"/>
              <w:left w:val="nil"/>
              <w:bottom w:val="single" w:sz="8" w:space="0" w:color="auto"/>
              <w:right w:val="single" w:sz="8" w:space="0" w:color="auto"/>
            </w:tcBorders>
            <w:shd w:val="clear" w:color="auto" w:fill="FFFFFF"/>
            <w:noWrap/>
            <w:vAlign w:val="center"/>
            <w:hideMark/>
          </w:tcPr>
          <w:p w14:paraId="39CF6E73" w14:textId="77777777" w:rsidR="002F76A8" w:rsidRPr="00817526" w:rsidRDefault="002F76A8" w:rsidP="002F76A8">
            <w:r w:rsidRPr="00817526">
              <w:t> </w:t>
            </w:r>
          </w:p>
        </w:tc>
      </w:tr>
      <w:tr w:rsidR="002F76A8" w:rsidRPr="00817526" w14:paraId="6BFD291C" w14:textId="77777777">
        <w:trPr>
          <w:trHeight w:val="88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070F94E4" w14:textId="77777777" w:rsidR="002F76A8" w:rsidRPr="00817526" w:rsidRDefault="002F76A8" w:rsidP="002F76A8">
            <w:r w:rsidRPr="00817526">
              <w:t>301</w:t>
            </w:r>
          </w:p>
        </w:tc>
        <w:tc>
          <w:tcPr>
            <w:tcW w:w="4199" w:type="dxa"/>
            <w:tcBorders>
              <w:top w:val="nil"/>
              <w:left w:val="nil"/>
              <w:bottom w:val="single" w:sz="8" w:space="0" w:color="auto"/>
              <w:right w:val="single" w:sz="8" w:space="0" w:color="auto"/>
            </w:tcBorders>
            <w:shd w:val="clear" w:color="auto" w:fill="FFFFFF"/>
            <w:vAlign w:val="center"/>
            <w:hideMark/>
          </w:tcPr>
          <w:p w14:paraId="7BCFB02A" w14:textId="28BB79D8" w:rsidR="002F76A8" w:rsidRPr="00817526" w:rsidRDefault="002F76A8" w:rsidP="002F76A8">
            <w:r w:rsidRPr="00817526">
              <w:t xml:space="preserve">Révision de </w:t>
            </w:r>
            <w:r w:rsidR="00531DE9" w:rsidRPr="00817526">
              <w:t>toutes les portes métalliques</w:t>
            </w:r>
            <w:r w:rsidRPr="00817526">
              <w:t xml:space="preserve"> y compris toutes sujétions de serrures à canon et de fixation</w:t>
            </w:r>
          </w:p>
        </w:tc>
        <w:tc>
          <w:tcPr>
            <w:tcW w:w="773" w:type="dxa"/>
            <w:tcBorders>
              <w:top w:val="nil"/>
              <w:left w:val="nil"/>
              <w:bottom w:val="single" w:sz="8" w:space="0" w:color="auto"/>
              <w:right w:val="single" w:sz="8" w:space="0" w:color="auto"/>
            </w:tcBorders>
            <w:shd w:val="clear" w:color="auto" w:fill="FFFFFF"/>
            <w:noWrap/>
            <w:vAlign w:val="center"/>
            <w:hideMark/>
          </w:tcPr>
          <w:p w14:paraId="69A62415" w14:textId="77777777" w:rsidR="002F76A8" w:rsidRPr="00817526" w:rsidRDefault="002F76A8" w:rsidP="002F76A8">
            <w:r w:rsidRPr="00817526">
              <w:t>FF</w:t>
            </w:r>
          </w:p>
        </w:tc>
        <w:tc>
          <w:tcPr>
            <w:tcW w:w="731" w:type="dxa"/>
            <w:tcBorders>
              <w:top w:val="nil"/>
              <w:left w:val="nil"/>
              <w:bottom w:val="single" w:sz="8" w:space="0" w:color="auto"/>
              <w:right w:val="single" w:sz="8" w:space="0" w:color="auto"/>
            </w:tcBorders>
            <w:shd w:val="clear" w:color="auto" w:fill="FFFFFF"/>
            <w:noWrap/>
            <w:vAlign w:val="center"/>
            <w:hideMark/>
          </w:tcPr>
          <w:p w14:paraId="25C317F7" w14:textId="77777777" w:rsidR="002F76A8" w:rsidRPr="00817526" w:rsidRDefault="002F76A8" w:rsidP="002F76A8">
            <w:r w:rsidRPr="00817526">
              <w:t>1</w:t>
            </w:r>
          </w:p>
        </w:tc>
        <w:tc>
          <w:tcPr>
            <w:tcW w:w="1253" w:type="dxa"/>
            <w:tcBorders>
              <w:top w:val="nil"/>
              <w:left w:val="nil"/>
              <w:bottom w:val="single" w:sz="8" w:space="0" w:color="auto"/>
              <w:right w:val="single" w:sz="8" w:space="0" w:color="auto"/>
            </w:tcBorders>
            <w:shd w:val="clear" w:color="auto" w:fill="FFFFFF"/>
            <w:noWrap/>
            <w:vAlign w:val="center"/>
          </w:tcPr>
          <w:p w14:paraId="487B2C81"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38673F88" w14:textId="77777777" w:rsidR="002F76A8" w:rsidRPr="00817526" w:rsidRDefault="002F76A8" w:rsidP="002F76A8"/>
        </w:tc>
      </w:tr>
      <w:tr w:rsidR="002F76A8" w:rsidRPr="00817526" w14:paraId="71E9581A" w14:textId="77777777">
        <w:trPr>
          <w:trHeight w:val="314"/>
        </w:trPr>
        <w:tc>
          <w:tcPr>
            <w:tcW w:w="7986"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6A1EF5CE" w14:textId="61AB79FA" w:rsidR="002F76A8" w:rsidRPr="00817526" w:rsidRDefault="002F76A8" w:rsidP="002F76A8">
            <w:pPr>
              <w:rPr>
                <w:b/>
                <w:bCs/>
              </w:rPr>
            </w:pPr>
            <w:r w:rsidRPr="00817526">
              <w:rPr>
                <w:b/>
                <w:bCs/>
              </w:rPr>
              <w:t xml:space="preserve">SOUS-TOTAL LOT </w:t>
            </w:r>
            <w:r w:rsidR="00531DE9" w:rsidRPr="00817526">
              <w:rPr>
                <w:b/>
                <w:bCs/>
              </w:rPr>
              <w:t>300 :</w:t>
            </w:r>
          </w:p>
        </w:tc>
        <w:tc>
          <w:tcPr>
            <w:tcW w:w="1546" w:type="dxa"/>
            <w:tcBorders>
              <w:top w:val="nil"/>
              <w:left w:val="nil"/>
              <w:bottom w:val="single" w:sz="8" w:space="0" w:color="auto"/>
              <w:right w:val="single" w:sz="8" w:space="0" w:color="auto"/>
            </w:tcBorders>
            <w:shd w:val="clear" w:color="auto" w:fill="FFFFFF"/>
            <w:noWrap/>
            <w:vAlign w:val="center"/>
            <w:hideMark/>
          </w:tcPr>
          <w:p w14:paraId="40C8C98F" w14:textId="77777777" w:rsidR="002F76A8" w:rsidRPr="00817526" w:rsidRDefault="002F76A8" w:rsidP="002F76A8">
            <w:pPr>
              <w:rPr>
                <w:b/>
                <w:bCs/>
              </w:rPr>
            </w:pPr>
          </w:p>
        </w:tc>
      </w:tr>
      <w:tr w:rsidR="002F76A8" w:rsidRPr="00817526" w14:paraId="7E6B1245" w14:textId="77777777">
        <w:trPr>
          <w:trHeight w:val="314"/>
        </w:trPr>
        <w:tc>
          <w:tcPr>
            <w:tcW w:w="1028" w:type="dxa"/>
            <w:tcBorders>
              <w:top w:val="nil"/>
              <w:left w:val="single" w:sz="8" w:space="0" w:color="auto"/>
              <w:bottom w:val="single" w:sz="8" w:space="0" w:color="auto"/>
              <w:right w:val="nil"/>
            </w:tcBorders>
            <w:shd w:val="clear" w:color="auto" w:fill="FFFFFF"/>
            <w:noWrap/>
            <w:vAlign w:val="center"/>
            <w:hideMark/>
          </w:tcPr>
          <w:p w14:paraId="1FE5BF87" w14:textId="77777777" w:rsidR="002F76A8" w:rsidRPr="00817526" w:rsidRDefault="002F76A8" w:rsidP="002F76A8">
            <w:r w:rsidRPr="00817526">
              <w:t>LOT 400 :</w:t>
            </w:r>
          </w:p>
        </w:tc>
        <w:tc>
          <w:tcPr>
            <w:tcW w:w="4199" w:type="dxa"/>
            <w:tcBorders>
              <w:top w:val="nil"/>
              <w:left w:val="nil"/>
              <w:bottom w:val="single" w:sz="8" w:space="0" w:color="auto"/>
              <w:right w:val="nil"/>
            </w:tcBorders>
            <w:shd w:val="clear" w:color="auto" w:fill="FFFFFF"/>
            <w:vAlign w:val="center"/>
            <w:hideMark/>
          </w:tcPr>
          <w:p w14:paraId="4BF16F0A" w14:textId="77777777" w:rsidR="002F76A8" w:rsidRPr="00817526" w:rsidRDefault="002F76A8" w:rsidP="002F76A8">
            <w:r w:rsidRPr="00817526">
              <w:t xml:space="preserve"> PEINTURE</w:t>
            </w:r>
          </w:p>
        </w:tc>
        <w:tc>
          <w:tcPr>
            <w:tcW w:w="773" w:type="dxa"/>
            <w:tcBorders>
              <w:top w:val="nil"/>
              <w:left w:val="nil"/>
              <w:bottom w:val="single" w:sz="8" w:space="0" w:color="auto"/>
              <w:right w:val="nil"/>
            </w:tcBorders>
            <w:shd w:val="clear" w:color="auto" w:fill="FFFFFF"/>
            <w:noWrap/>
            <w:vAlign w:val="center"/>
            <w:hideMark/>
          </w:tcPr>
          <w:p w14:paraId="083DBA0A" w14:textId="77777777" w:rsidR="002F76A8" w:rsidRPr="00817526" w:rsidRDefault="002F76A8" w:rsidP="002F76A8">
            <w:r w:rsidRPr="00817526">
              <w:t> </w:t>
            </w:r>
          </w:p>
        </w:tc>
        <w:tc>
          <w:tcPr>
            <w:tcW w:w="731" w:type="dxa"/>
            <w:tcBorders>
              <w:top w:val="nil"/>
              <w:left w:val="nil"/>
              <w:bottom w:val="single" w:sz="8" w:space="0" w:color="auto"/>
              <w:right w:val="nil"/>
            </w:tcBorders>
            <w:shd w:val="clear" w:color="auto" w:fill="FFFFFF"/>
            <w:noWrap/>
            <w:vAlign w:val="center"/>
            <w:hideMark/>
          </w:tcPr>
          <w:p w14:paraId="4316B839" w14:textId="77777777" w:rsidR="002F76A8" w:rsidRPr="00817526" w:rsidRDefault="002F76A8" w:rsidP="002F76A8">
            <w:r w:rsidRPr="00817526">
              <w:t> </w:t>
            </w:r>
          </w:p>
        </w:tc>
        <w:tc>
          <w:tcPr>
            <w:tcW w:w="1253" w:type="dxa"/>
            <w:tcBorders>
              <w:top w:val="nil"/>
              <w:left w:val="nil"/>
              <w:bottom w:val="single" w:sz="8" w:space="0" w:color="auto"/>
              <w:right w:val="nil"/>
            </w:tcBorders>
            <w:shd w:val="clear" w:color="auto" w:fill="FFFFFF"/>
            <w:noWrap/>
            <w:vAlign w:val="center"/>
            <w:hideMark/>
          </w:tcPr>
          <w:p w14:paraId="59A62B16" w14:textId="77777777" w:rsidR="002F76A8" w:rsidRPr="00817526" w:rsidRDefault="002F76A8" w:rsidP="002F76A8">
            <w:r w:rsidRPr="00817526">
              <w:t> </w:t>
            </w:r>
          </w:p>
        </w:tc>
        <w:tc>
          <w:tcPr>
            <w:tcW w:w="1546" w:type="dxa"/>
            <w:tcBorders>
              <w:top w:val="nil"/>
              <w:left w:val="nil"/>
              <w:bottom w:val="single" w:sz="8" w:space="0" w:color="auto"/>
              <w:right w:val="single" w:sz="8" w:space="0" w:color="auto"/>
            </w:tcBorders>
            <w:shd w:val="clear" w:color="auto" w:fill="FFFFFF"/>
            <w:noWrap/>
            <w:vAlign w:val="center"/>
            <w:hideMark/>
          </w:tcPr>
          <w:p w14:paraId="56CFD6AA" w14:textId="77777777" w:rsidR="002F76A8" w:rsidRPr="00817526" w:rsidRDefault="002F76A8" w:rsidP="002F76A8">
            <w:r w:rsidRPr="00817526">
              <w:t> </w:t>
            </w:r>
          </w:p>
        </w:tc>
      </w:tr>
      <w:tr w:rsidR="002F76A8" w:rsidRPr="00817526" w14:paraId="033DE46A" w14:textId="77777777">
        <w:trPr>
          <w:trHeight w:val="6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6CA8CB16" w14:textId="77777777" w:rsidR="002F76A8" w:rsidRPr="00817526" w:rsidRDefault="002F76A8" w:rsidP="002F76A8">
            <w:r w:rsidRPr="00817526">
              <w:t>401</w:t>
            </w:r>
          </w:p>
        </w:tc>
        <w:tc>
          <w:tcPr>
            <w:tcW w:w="4199" w:type="dxa"/>
            <w:tcBorders>
              <w:top w:val="nil"/>
              <w:left w:val="nil"/>
              <w:bottom w:val="single" w:sz="8" w:space="0" w:color="auto"/>
              <w:right w:val="single" w:sz="8" w:space="0" w:color="auto"/>
            </w:tcBorders>
            <w:shd w:val="clear" w:color="auto" w:fill="FFFFFF"/>
            <w:vAlign w:val="center"/>
            <w:hideMark/>
          </w:tcPr>
          <w:p w14:paraId="22840C19" w14:textId="77777777" w:rsidR="002F76A8" w:rsidRPr="00817526" w:rsidRDefault="002F76A8" w:rsidP="002F76A8">
            <w:r w:rsidRPr="00817526">
              <w:t>Reprise de la Peinture bicouche sur murs intérieurs et plafond en PANTEX 800</w:t>
            </w:r>
          </w:p>
        </w:tc>
        <w:tc>
          <w:tcPr>
            <w:tcW w:w="773" w:type="dxa"/>
            <w:tcBorders>
              <w:top w:val="nil"/>
              <w:left w:val="nil"/>
              <w:bottom w:val="single" w:sz="8" w:space="0" w:color="auto"/>
              <w:right w:val="single" w:sz="8" w:space="0" w:color="auto"/>
            </w:tcBorders>
            <w:shd w:val="clear" w:color="auto" w:fill="FFFFFF"/>
            <w:noWrap/>
            <w:vAlign w:val="center"/>
            <w:hideMark/>
          </w:tcPr>
          <w:p w14:paraId="3ED0CD5C" w14:textId="77777777" w:rsidR="002F76A8" w:rsidRPr="00817526" w:rsidRDefault="002F76A8" w:rsidP="002F76A8">
            <w:r w:rsidRPr="00817526">
              <w:t> M</w:t>
            </w:r>
            <w:r w:rsidRPr="00817526">
              <w:rPr>
                <w:vertAlign w:val="superscript"/>
              </w:rPr>
              <w:t>2</w:t>
            </w:r>
          </w:p>
        </w:tc>
        <w:tc>
          <w:tcPr>
            <w:tcW w:w="731" w:type="dxa"/>
            <w:tcBorders>
              <w:top w:val="nil"/>
              <w:left w:val="nil"/>
              <w:bottom w:val="single" w:sz="8" w:space="0" w:color="auto"/>
              <w:right w:val="single" w:sz="8" w:space="0" w:color="auto"/>
            </w:tcBorders>
            <w:shd w:val="clear" w:color="auto" w:fill="FFFFFF"/>
            <w:noWrap/>
            <w:vAlign w:val="center"/>
            <w:hideMark/>
          </w:tcPr>
          <w:p w14:paraId="6B6317B0" w14:textId="77777777" w:rsidR="002F76A8" w:rsidRPr="00817526" w:rsidRDefault="002F76A8" w:rsidP="002F76A8">
            <w:r w:rsidRPr="00817526">
              <w:t>576,2</w:t>
            </w:r>
          </w:p>
        </w:tc>
        <w:tc>
          <w:tcPr>
            <w:tcW w:w="1253" w:type="dxa"/>
            <w:tcBorders>
              <w:top w:val="nil"/>
              <w:left w:val="nil"/>
              <w:bottom w:val="single" w:sz="8" w:space="0" w:color="auto"/>
              <w:right w:val="single" w:sz="8" w:space="0" w:color="auto"/>
            </w:tcBorders>
            <w:shd w:val="clear" w:color="auto" w:fill="FFFFFF"/>
            <w:noWrap/>
            <w:vAlign w:val="center"/>
          </w:tcPr>
          <w:p w14:paraId="5390AFE6"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70B8F939" w14:textId="77777777" w:rsidR="002F76A8" w:rsidRPr="00817526" w:rsidRDefault="002F76A8" w:rsidP="002F76A8"/>
        </w:tc>
      </w:tr>
      <w:tr w:rsidR="002F76A8" w:rsidRPr="00817526" w14:paraId="63894964" w14:textId="77777777">
        <w:trPr>
          <w:trHeight w:val="6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78706EC7" w14:textId="77777777" w:rsidR="002F76A8" w:rsidRPr="00817526" w:rsidRDefault="002F76A8" w:rsidP="002F76A8">
            <w:r w:rsidRPr="00817526">
              <w:t>402</w:t>
            </w:r>
          </w:p>
        </w:tc>
        <w:tc>
          <w:tcPr>
            <w:tcW w:w="4199" w:type="dxa"/>
            <w:tcBorders>
              <w:top w:val="nil"/>
              <w:left w:val="nil"/>
              <w:bottom w:val="single" w:sz="8" w:space="0" w:color="auto"/>
              <w:right w:val="single" w:sz="8" w:space="0" w:color="auto"/>
            </w:tcBorders>
            <w:shd w:val="clear" w:color="auto" w:fill="FFFFFF"/>
            <w:vAlign w:val="center"/>
            <w:hideMark/>
          </w:tcPr>
          <w:p w14:paraId="0C56B1F3" w14:textId="08269DD0" w:rsidR="002F76A8" w:rsidRPr="00817526" w:rsidRDefault="002F76A8" w:rsidP="002F76A8">
            <w:r w:rsidRPr="00817526">
              <w:t xml:space="preserve">Reprise de la Peinture bicouche sur murs </w:t>
            </w:r>
            <w:r w:rsidR="00531DE9" w:rsidRPr="00817526">
              <w:t>extérieurs en</w:t>
            </w:r>
            <w:r w:rsidRPr="00817526">
              <w:t xml:space="preserve"> PANTEX 1300</w:t>
            </w:r>
          </w:p>
        </w:tc>
        <w:tc>
          <w:tcPr>
            <w:tcW w:w="773" w:type="dxa"/>
            <w:tcBorders>
              <w:top w:val="nil"/>
              <w:left w:val="nil"/>
              <w:bottom w:val="single" w:sz="8" w:space="0" w:color="auto"/>
              <w:right w:val="single" w:sz="8" w:space="0" w:color="auto"/>
            </w:tcBorders>
            <w:shd w:val="clear" w:color="auto" w:fill="FFFFFF"/>
            <w:noWrap/>
            <w:vAlign w:val="center"/>
            <w:hideMark/>
          </w:tcPr>
          <w:p w14:paraId="74F55FD0" w14:textId="77777777" w:rsidR="002F76A8" w:rsidRPr="00817526" w:rsidRDefault="002F76A8" w:rsidP="002F76A8">
            <w:r w:rsidRPr="00817526">
              <w:t> M</w:t>
            </w:r>
            <w:r w:rsidRPr="00817526">
              <w:rPr>
                <w:vertAlign w:val="superscript"/>
              </w:rPr>
              <w:t>2</w:t>
            </w:r>
          </w:p>
        </w:tc>
        <w:tc>
          <w:tcPr>
            <w:tcW w:w="731" w:type="dxa"/>
            <w:tcBorders>
              <w:top w:val="nil"/>
              <w:left w:val="nil"/>
              <w:bottom w:val="single" w:sz="8" w:space="0" w:color="auto"/>
              <w:right w:val="single" w:sz="8" w:space="0" w:color="auto"/>
            </w:tcBorders>
            <w:shd w:val="clear" w:color="auto" w:fill="FFFFFF"/>
            <w:noWrap/>
            <w:vAlign w:val="center"/>
            <w:hideMark/>
          </w:tcPr>
          <w:p w14:paraId="046992AC" w14:textId="77777777" w:rsidR="002F76A8" w:rsidRPr="00817526" w:rsidRDefault="002F76A8" w:rsidP="002F76A8">
            <w:r w:rsidRPr="00817526">
              <w:t>363,5</w:t>
            </w:r>
          </w:p>
        </w:tc>
        <w:tc>
          <w:tcPr>
            <w:tcW w:w="1253" w:type="dxa"/>
            <w:tcBorders>
              <w:top w:val="nil"/>
              <w:left w:val="nil"/>
              <w:bottom w:val="single" w:sz="8" w:space="0" w:color="auto"/>
              <w:right w:val="single" w:sz="8" w:space="0" w:color="auto"/>
            </w:tcBorders>
            <w:shd w:val="clear" w:color="auto" w:fill="FFFFFF"/>
            <w:noWrap/>
            <w:vAlign w:val="center"/>
          </w:tcPr>
          <w:p w14:paraId="612C775F"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01EC5BC5" w14:textId="77777777" w:rsidR="002F76A8" w:rsidRPr="00817526" w:rsidRDefault="002F76A8" w:rsidP="002F76A8"/>
        </w:tc>
      </w:tr>
      <w:tr w:rsidR="002F76A8" w:rsidRPr="00817526" w14:paraId="43AAE034" w14:textId="77777777">
        <w:trPr>
          <w:trHeight w:val="6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24D15D58" w14:textId="77777777" w:rsidR="002F76A8" w:rsidRPr="00817526" w:rsidRDefault="002F76A8" w:rsidP="002F76A8">
            <w:r w:rsidRPr="00817526">
              <w:t>403</w:t>
            </w:r>
          </w:p>
        </w:tc>
        <w:tc>
          <w:tcPr>
            <w:tcW w:w="4199" w:type="dxa"/>
            <w:tcBorders>
              <w:top w:val="nil"/>
              <w:left w:val="nil"/>
              <w:bottom w:val="single" w:sz="8" w:space="0" w:color="auto"/>
              <w:right w:val="single" w:sz="8" w:space="0" w:color="auto"/>
            </w:tcBorders>
            <w:shd w:val="clear" w:color="auto" w:fill="FFFFFF"/>
            <w:vAlign w:val="center"/>
            <w:hideMark/>
          </w:tcPr>
          <w:p w14:paraId="0EF6C58C" w14:textId="09D0E81C" w:rsidR="002F76A8" w:rsidRPr="00817526" w:rsidRDefault="002F76A8" w:rsidP="002F76A8">
            <w:r w:rsidRPr="00817526">
              <w:t xml:space="preserve">Reprise de la </w:t>
            </w:r>
            <w:r w:rsidR="00531DE9" w:rsidRPr="00817526">
              <w:t>Peinture à</w:t>
            </w:r>
            <w:r w:rsidRPr="00817526">
              <w:t xml:space="preserve"> huile " EMAIL" "A" sur plinthes et menuiseries métalliques</w:t>
            </w:r>
          </w:p>
        </w:tc>
        <w:tc>
          <w:tcPr>
            <w:tcW w:w="773" w:type="dxa"/>
            <w:tcBorders>
              <w:top w:val="nil"/>
              <w:left w:val="nil"/>
              <w:bottom w:val="single" w:sz="8" w:space="0" w:color="auto"/>
              <w:right w:val="single" w:sz="8" w:space="0" w:color="auto"/>
            </w:tcBorders>
            <w:shd w:val="clear" w:color="auto" w:fill="FFFFFF"/>
            <w:noWrap/>
            <w:vAlign w:val="center"/>
            <w:hideMark/>
          </w:tcPr>
          <w:p w14:paraId="2C0557C3" w14:textId="77777777" w:rsidR="002F76A8" w:rsidRPr="00817526" w:rsidRDefault="002F76A8" w:rsidP="002F76A8">
            <w:r w:rsidRPr="00817526">
              <w:t>M</w:t>
            </w:r>
            <w:r w:rsidRPr="00817526">
              <w:rPr>
                <w:vertAlign w:val="superscript"/>
              </w:rPr>
              <w:t>2</w:t>
            </w:r>
          </w:p>
        </w:tc>
        <w:tc>
          <w:tcPr>
            <w:tcW w:w="731" w:type="dxa"/>
            <w:tcBorders>
              <w:top w:val="nil"/>
              <w:left w:val="nil"/>
              <w:bottom w:val="single" w:sz="8" w:space="0" w:color="auto"/>
              <w:right w:val="single" w:sz="8" w:space="0" w:color="auto"/>
            </w:tcBorders>
            <w:shd w:val="clear" w:color="auto" w:fill="FFFFFF"/>
            <w:noWrap/>
            <w:vAlign w:val="center"/>
            <w:hideMark/>
          </w:tcPr>
          <w:p w14:paraId="6404ADC0" w14:textId="77777777" w:rsidR="002F76A8" w:rsidRPr="00817526" w:rsidRDefault="002F76A8" w:rsidP="002F76A8">
            <w:r w:rsidRPr="00817526">
              <w:t>55</w:t>
            </w:r>
          </w:p>
        </w:tc>
        <w:tc>
          <w:tcPr>
            <w:tcW w:w="1253" w:type="dxa"/>
            <w:tcBorders>
              <w:top w:val="nil"/>
              <w:left w:val="nil"/>
              <w:bottom w:val="single" w:sz="8" w:space="0" w:color="auto"/>
              <w:right w:val="single" w:sz="8" w:space="0" w:color="auto"/>
            </w:tcBorders>
            <w:shd w:val="clear" w:color="auto" w:fill="FFFFFF"/>
            <w:noWrap/>
            <w:vAlign w:val="center"/>
          </w:tcPr>
          <w:p w14:paraId="228A9DC1"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3AD2CA62" w14:textId="77777777" w:rsidR="002F76A8" w:rsidRPr="00817526" w:rsidRDefault="002F76A8" w:rsidP="002F76A8"/>
        </w:tc>
      </w:tr>
      <w:tr w:rsidR="002F76A8" w:rsidRPr="00817526" w14:paraId="7BEE0A35" w14:textId="77777777">
        <w:trPr>
          <w:trHeight w:val="929"/>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0D67F320" w14:textId="77777777" w:rsidR="002F76A8" w:rsidRPr="00817526" w:rsidRDefault="002F76A8" w:rsidP="002F76A8">
            <w:r w:rsidRPr="00817526">
              <w:t>404</w:t>
            </w:r>
          </w:p>
        </w:tc>
        <w:tc>
          <w:tcPr>
            <w:tcW w:w="4199" w:type="dxa"/>
            <w:tcBorders>
              <w:top w:val="nil"/>
              <w:left w:val="nil"/>
              <w:bottom w:val="single" w:sz="8" w:space="0" w:color="auto"/>
              <w:right w:val="single" w:sz="8" w:space="0" w:color="auto"/>
            </w:tcBorders>
            <w:shd w:val="clear" w:color="auto" w:fill="FFFFFF"/>
            <w:vAlign w:val="center"/>
            <w:hideMark/>
          </w:tcPr>
          <w:p w14:paraId="67E6C9FF" w14:textId="58A285D3" w:rsidR="002F76A8" w:rsidRPr="00817526" w:rsidRDefault="002F76A8" w:rsidP="002F76A8">
            <w:r w:rsidRPr="00817526">
              <w:t xml:space="preserve">Sérigraphie sur plaque métallique de 30x60   </w:t>
            </w:r>
            <w:r w:rsidRPr="00817526">
              <w:rPr>
                <w:i/>
                <w:iCs/>
              </w:rPr>
              <w:t xml:space="preserve">‘’BIP </w:t>
            </w:r>
            <w:r w:rsidR="00531DE9" w:rsidRPr="00817526">
              <w:rPr>
                <w:i/>
                <w:iCs/>
              </w:rPr>
              <w:t>20…</w:t>
            </w:r>
            <w:r w:rsidRPr="00817526">
              <w:rPr>
                <w:i/>
                <w:iCs/>
              </w:rPr>
              <w:t>. – Lettre de Commande N°……. /LC....../C</w:t>
            </w:r>
            <w:r w:rsidR="001837FC">
              <w:rPr>
                <w:i/>
                <w:iCs/>
              </w:rPr>
              <w:t>. DMTG/SG/SAG/BM</w:t>
            </w:r>
            <w:r w:rsidRPr="00817526">
              <w:rPr>
                <w:i/>
                <w:iCs/>
              </w:rPr>
              <w:t>/</w:t>
            </w:r>
            <w:r w:rsidR="00531DE9" w:rsidRPr="00817526">
              <w:rPr>
                <w:i/>
                <w:iCs/>
              </w:rPr>
              <w:t>20…</w:t>
            </w:r>
            <w:r w:rsidRPr="00817526">
              <w:rPr>
                <w:i/>
                <w:iCs/>
              </w:rPr>
              <w:t>.’’</w:t>
            </w:r>
          </w:p>
        </w:tc>
        <w:tc>
          <w:tcPr>
            <w:tcW w:w="773" w:type="dxa"/>
            <w:tcBorders>
              <w:top w:val="nil"/>
              <w:left w:val="nil"/>
              <w:bottom w:val="single" w:sz="8" w:space="0" w:color="auto"/>
              <w:right w:val="single" w:sz="8" w:space="0" w:color="auto"/>
            </w:tcBorders>
            <w:shd w:val="clear" w:color="auto" w:fill="FFFFFF"/>
            <w:noWrap/>
            <w:vAlign w:val="center"/>
            <w:hideMark/>
          </w:tcPr>
          <w:p w14:paraId="1BE01E65" w14:textId="77777777" w:rsidR="002F76A8" w:rsidRPr="00817526" w:rsidRDefault="002F76A8" w:rsidP="002F76A8">
            <w:r w:rsidRPr="00817526">
              <w:t xml:space="preserve">Ens </w:t>
            </w:r>
          </w:p>
        </w:tc>
        <w:tc>
          <w:tcPr>
            <w:tcW w:w="731" w:type="dxa"/>
            <w:tcBorders>
              <w:top w:val="nil"/>
              <w:left w:val="nil"/>
              <w:bottom w:val="single" w:sz="8" w:space="0" w:color="auto"/>
              <w:right w:val="single" w:sz="8" w:space="0" w:color="auto"/>
            </w:tcBorders>
            <w:shd w:val="clear" w:color="auto" w:fill="FFFFFF"/>
            <w:noWrap/>
            <w:vAlign w:val="center"/>
            <w:hideMark/>
          </w:tcPr>
          <w:p w14:paraId="7FFACB99" w14:textId="77777777" w:rsidR="002F76A8" w:rsidRPr="00817526" w:rsidRDefault="002F76A8" w:rsidP="002F76A8">
            <w:r w:rsidRPr="00817526">
              <w:t>1</w:t>
            </w:r>
          </w:p>
        </w:tc>
        <w:tc>
          <w:tcPr>
            <w:tcW w:w="1253" w:type="dxa"/>
            <w:tcBorders>
              <w:top w:val="nil"/>
              <w:left w:val="nil"/>
              <w:bottom w:val="single" w:sz="8" w:space="0" w:color="auto"/>
              <w:right w:val="single" w:sz="8" w:space="0" w:color="auto"/>
            </w:tcBorders>
            <w:shd w:val="clear" w:color="auto" w:fill="FFFFFF"/>
            <w:noWrap/>
            <w:vAlign w:val="center"/>
          </w:tcPr>
          <w:p w14:paraId="5361B4A7"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665C3F1C" w14:textId="77777777" w:rsidR="002F76A8" w:rsidRPr="00817526" w:rsidRDefault="002F76A8" w:rsidP="002F76A8"/>
        </w:tc>
      </w:tr>
      <w:tr w:rsidR="002F76A8" w:rsidRPr="00817526" w14:paraId="753ED835" w14:textId="77777777">
        <w:trPr>
          <w:trHeight w:val="314"/>
        </w:trPr>
        <w:tc>
          <w:tcPr>
            <w:tcW w:w="7986"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760A88D0" w14:textId="5ABDA8F0" w:rsidR="002F76A8" w:rsidRPr="00817526" w:rsidRDefault="002F76A8" w:rsidP="002F76A8">
            <w:pPr>
              <w:rPr>
                <w:b/>
                <w:bCs/>
              </w:rPr>
            </w:pPr>
            <w:r w:rsidRPr="00817526">
              <w:rPr>
                <w:b/>
                <w:bCs/>
              </w:rPr>
              <w:lastRenderedPageBreak/>
              <w:t xml:space="preserve">SOUS-TOTAL LOT </w:t>
            </w:r>
            <w:r w:rsidR="00531DE9" w:rsidRPr="00817526">
              <w:rPr>
                <w:b/>
                <w:bCs/>
              </w:rPr>
              <w:t>400 :</w:t>
            </w:r>
          </w:p>
        </w:tc>
        <w:tc>
          <w:tcPr>
            <w:tcW w:w="1546" w:type="dxa"/>
            <w:tcBorders>
              <w:top w:val="nil"/>
              <w:left w:val="nil"/>
              <w:bottom w:val="single" w:sz="8" w:space="0" w:color="auto"/>
              <w:right w:val="single" w:sz="8" w:space="0" w:color="auto"/>
            </w:tcBorders>
            <w:shd w:val="clear" w:color="auto" w:fill="FFFFFF"/>
            <w:noWrap/>
            <w:vAlign w:val="center"/>
            <w:hideMark/>
          </w:tcPr>
          <w:p w14:paraId="0D2F939E" w14:textId="77777777" w:rsidR="002F76A8" w:rsidRPr="00817526" w:rsidRDefault="002F76A8" w:rsidP="002F76A8">
            <w:pPr>
              <w:rPr>
                <w:b/>
                <w:bCs/>
              </w:rPr>
            </w:pPr>
          </w:p>
        </w:tc>
      </w:tr>
      <w:tr w:rsidR="002F76A8" w:rsidRPr="00817526" w14:paraId="131DF405" w14:textId="77777777">
        <w:trPr>
          <w:trHeight w:val="314"/>
        </w:trPr>
        <w:tc>
          <w:tcPr>
            <w:tcW w:w="1028" w:type="dxa"/>
            <w:tcBorders>
              <w:top w:val="nil"/>
              <w:left w:val="single" w:sz="8" w:space="0" w:color="auto"/>
              <w:bottom w:val="single" w:sz="8" w:space="0" w:color="auto"/>
              <w:right w:val="nil"/>
            </w:tcBorders>
            <w:shd w:val="clear" w:color="auto" w:fill="FFFFFF"/>
            <w:noWrap/>
            <w:vAlign w:val="center"/>
            <w:hideMark/>
          </w:tcPr>
          <w:p w14:paraId="06F951DC" w14:textId="77777777" w:rsidR="002F76A8" w:rsidRPr="00817526" w:rsidRDefault="002F76A8" w:rsidP="002F76A8">
            <w:r w:rsidRPr="00817526">
              <w:t xml:space="preserve">LOT 500 : </w:t>
            </w:r>
          </w:p>
        </w:tc>
        <w:tc>
          <w:tcPr>
            <w:tcW w:w="4199" w:type="dxa"/>
            <w:tcBorders>
              <w:top w:val="single" w:sz="4" w:space="0" w:color="auto"/>
              <w:left w:val="single" w:sz="4" w:space="0" w:color="auto"/>
              <w:bottom w:val="single" w:sz="4" w:space="0" w:color="auto"/>
              <w:right w:val="single" w:sz="4" w:space="0" w:color="auto"/>
            </w:tcBorders>
            <w:vAlign w:val="bottom"/>
            <w:hideMark/>
          </w:tcPr>
          <w:p w14:paraId="25C607EA" w14:textId="77777777" w:rsidR="002F76A8" w:rsidRPr="00817526" w:rsidRDefault="002F76A8" w:rsidP="002F76A8">
            <w:r w:rsidRPr="00817526">
              <w:t>VRD</w:t>
            </w:r>
          </w:p>
        </w:tc>
        <w:tc>
          <w:tcPr>
            <w:tcW w:w="773" w:type="dxa"/>
            <w:tcBorders>
              <w:top w:val="nil"/>
              <w:left w:val="nil"/>
              <w:bottom w:val="single" w:sz="8" w:space="0" w:color="auto"/>
              <w:right w:val="nil"/>
            </w:tcBorders>
            <w:shd w:val="clear" w:color="auto" w:fill="FFFFFF"/>
            <w:noWrap/>
            <w:vAlign w:val="center"/>
            <w:hideMark/>
          </w:tcPr>
          <w:p w14:paraId="392A6F2E" w14:textId="77777777" w:rsidR="002F76A8" w:rsidRPr="00817526" w:rsidRDefault="002F76A8" w:rsidP="002F76A8">
            <w:r w:rsidRPr="00817526">
              <w:t> </w:t>
            </w:r>
          </w:p>
        </w:tc>
        <w:tc>
          <w:tcPr>
            <w:tcW w:w="731" w:type="dxa"/>
            <w:tcBorders>
              <w:top w:val="nil"/>
              <w:left w:val="nil"/>
              <w:bottom w:val="single" w:sz="8" w:space="0" w:color="auto"/>
              <w:right w:val="nil"/>
            </w:tcBorders>
            <w:shd w:val="clear" w:color="auto" w:fill="FFFFFF"/>
            <w:noWrap/>
            <w:vAlign w:val="center"/>
            <w:hideMark/>
          </w:tcPr>
          <w:p w14:paraId="2BF80304" w14:textId="77777777" w:rsidR="002F76A8" w:rsidRPr="00817526" w:rsidRDefault="002F76A8" w:rsidP="002F76A8">
            <w:r w:rsidRPr="00817526">
              <w:t> </w:t>
            </w:r>
          </w:p>
        </w:tc>
        <w:tc>
          <w:tcPr>
            <w:tcW w:w="1253" w:type="dxa"/>
            <w:tcBorders>
              <w:top w:val="nil"/>
              <w:left w:val="nil"/>
              <w:bottom w:val="single" w:sz="8" w:space="0" w:color="auto"/>
              <w:right w:val="nil"/>
            </w:tcBorders>
            <w:shd w:val="clear" w:color="auto" w:fill="FFFFFF"/>
            <w:noWrap/>
            <w:vAlign w:val="center"/>
            <w:hideMark/>
          </w:tcPr>
          <w:p w14:paraId="649878FB" w14:textId="77777777" w:rsidR="002F76A8" w:rsidRPr="00817526" w:rsidRDefault="002F76A8" w:rsidP="002F76A8">
            <w:r w:rsidRPr="00817526">
              <w:t> </w:t>
            </w:r>
          </w:p>
        </w:tc>
        <w:tc>
          <w:tcPr>
            <w:tcW w:w="1546" w:type="dxa"/>
            <w:tcBorders>
              <w:top w:val="nil"/>
              <w:left w:val="nil"/>
              <w:bottom w:val="single" w:sz="8" w:space="0" w:color="auto"/>
              <w:right w:val="single" w:sz="8" w:space="0" w:color="auto"/>
            </w:tcBorders>
            <w:shd w:val="clear" w:color="auto" w:fill="FFFFFF"/>
            <w:noWrap/>
            <w:vAlign w:val="center"/>
            <w:hideMark/>
          </w:tcPr>
          <w:p w14:paraId="48662ECB" w14:textId="77777777" w:rsidR="002F76A8" w:rsidRPr="00817526" w:rsidRDefault="002F76A8" w:rsidP="002F76A8">
            <w:r w:rsidRPr="00817526">
              <w:t> </w:t>
            </w:r>
          </w:p>
        </w:tc>
      </w:tr>
      <w:tr w:rsidR="002F76A8" w:rsidRPr="00817526" w14:paraId="5FDCC159" w14:textId="77777777">
        <w:trPr>
          <w:trHeight w:val="9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7F272839" w14:textId="77777777" w:rsidR="002F76A8" w:rsidRPr="00817526" w:rsidRDefault="002F76A8" w:rsidP="002F76A8">
            <w:r w:rsidRPr="00817526">
              <w:t>501</w:t>
            </w:r>
          </w:p>
        </w:tc>
        <w:tc>
          <w:tcPr>
            <w:tcW w:w="4199" w:type="dxa"/>
            <w:tcBorders>
              <w:top w:val="nil"/>
              <w:left w:val="nil"/>
              <w:bottom w:val="single" w:sz="8" w:space="0" w:color="auto"/>
              <w:right w:val="single" w:sz="8" w:space="0" w:color="auto"/>
            </w:tcBorders>
            <w:shd w:val="clear" w:color="auto" w:fill="FFFFFF"/>
            <w:vAlign w:val="center"/>
            <w:hideMark/>
          </w:tcPr>
          <w:p w14:paraId="1C3F0CB1" w14:textId="77777777" w:rsidR="002F76A8" w:rsidRPr="00817526" w:rsidRDefault="002F76A8" w:rsidP="002F76A8">
            <w:r w:rsidRPr="00817526">
              <w:t>Caniveaux en de 40 x 30 cm en parpaing bourrés de 15 x 20 x 40 cm avec ceinture en béton armé de 10cm</w:t>
            </w:r>
          </w:p>
        </w:tc>
        <w:tc>
          <w:tcPr>
            <w:tcW w:w="773" w:type="dxa"/>
            <w:tcBorders>
              <w:top w:val="nil"/>
              <w:left w:val="nil"/>
              <w:bottom w:val="single" w:sz="8" w:space="0" w:color="auto"/>
              <w:right w:val="single" w:sz="8" w:space="0" w:color="auto"/>
            </w:tcBorders>
            <w:shd w:val="clear" w:color="auto" w:fill="FFFFFF"/>
            <w:noWrap/>
            <w:vAlign w:val="center"/>
            <w:hideMark/>
          </w:tcPr>
          <w:p w14:paraId="39D6B10D" w14:textId="77777777" w:rsidR="002F76A8" w:rsidRPr="00817526" w:rsidRDefault="002F76A8" w:rsidP="002F76A8">
            <w:r w:rsidRPr="00817526">
              <w:t>ML</w:t>
            </w:r>
          </w:p>
        </w:tc>
        <w:tc>
          <w:tcPr>
            <w:tcW w:w="731" w:type="dxa"/>
            <w:tcBorders>
              <w:top w:val="nil"/>
              <w:left w:val="nil"/>
              <w:bottom w:val="single" w:sz="8" w:space="0" w:color="auto"/>
              <w:right w:val="single" w:sz="8" w:space="0" w:color="auto"/>
            </w:tcBorders>
            <w:shd w:val="clear" w:color="auto" w:fill="FFFFFF"/>
            <w:noWrap/>
            <w:vAlign w:val="center"/>
            <w:hideMark/>
          </w:tcPr>
          <w:p w14:paraId="7C5315E3" w14:textId="77777777" w:rsidR="002F76A8" w:rsidRPr="00817526" w:rsidRDefault="002F76A8" w:rsidP="002F76A8">
            <w:r w:rsidRPr="00817526">
              <w:t>54</w:t>
            </w:r>
          </w:p>
        </w:tc>
        <w:tc>
          <w:tcPr>
            <w:tcW w:w="1253" w:type="dxa"/>
            <w:tcBorders>
              <w:top w:val="nil"/>
              <w:left w:val="nil"/>
              <w:bottom w:val="single" w:sz="8" w:space="0" w:color="auto"/>
              <w:right w:val="single" w:sz="8" w:space="0" w:color="auto"/>
            </w:tcBorders>
            <w:shd w:val="clear" w:color="auto" w:fill="FFFFFF"/>
            <w:noWrap/>
            <w:vAlign w:val="center"/>
          </w:tcPr>
          <w:p w14:paraId="1A7BA153" w14:textId="77777777" w:rsidR="002F76A8" w:rsidRPr="00817526" w:rsidRDefault="002F76A8" w:rsidP="002F76A8"/>
        </w:tc>
        <w:tc>
          <w:tcPr>
            <w:tcW w:w="1546" w:type="dxa"/>
            <w:tcBorders>
              <w:top w:val="nil"/>
              <w:left w:val="nil"/>
              <w:bottom w:val="single" w:sz="8" w:space="0" w:color="auto"/>
              <w:right w:val="single" w:sz="8" w:space="0" w:color="auto"/>
            </w:tcBorders>
            <w:shd w:val="clear" w:color="auto" w:fill="FFFFFF"/>
            <w:noWrap/>
            <w:vAlign w:val="center"/>
          </w:tcPr>
          <w:p w14:paraId="13E8AA5F" w14:textId="77777777" w:rsidR="002F76A8" w:rsidRPr="00817526" w:rsidRDefault="002F76A8" w:rsidP="002F76A8"/>
        </w:tc>
      </w:tr>
      <w:tr w:rsidR="002F76A8" w:rsidRPr="00817526" w14:paraId="71083344" w14:textId="77777777">
        <w:trPr>
          <w:trHeight w:val="959"/>
        </w:trPr>
        <w:tc>
          <w:tcPr>
            <w:tcW w:w="1028" w:type="dxa"/>
            <w:tcBorders>
              <w:top w:val="nil"/>
              <w:left w:val="single" w:sz="8" w:space="0" w:color="auto"/>
              <w:bottom w:val="single" w:sz="8" w:space="0" w:color="auto"/>
              <w:right w:val="single" w:sz="8" w:space="0" w:color="auto"/>
            </w:tcBorders>
            <w:noWrap/>
            <w:vAlign w:val="center"/>
            <w:hideMark/>
          </w:tcPr>
          <w:p w14:paraId="32F24E12" w14:textId="77777777" w:rsidR="002F76A8" w:rsidRPr="00817526" w:rsidRDefault="002F76A8" w:rsidP="002F76A8">
            <w:r w:rsidRPr="00817526">
              <w:t>502</w:t>
            </w:r>
          </w:p>
        </w:tc>
        <w:tc>
          <w:tcPr>
            <w:tcW w:w="4199" w:type="dxa"/>
            <w:tcBorders>
              <w:top w:val="nil"/>
              <w:left w:val="nil"/>
              <w:bottom w:val="single" w:sz="8" w:space="0" w:color="000000"/>
              <w:right w:val="single" w:sz="8" w:space="0" w:color="000000"/>
            </w:tcBorders>
            <w:vAlign w:val="center"/>
            <w:hideMark/>
          </w:tcPr>
          <w:p w14:paraId="14A9E11B" w14:textId="13EECC15" w:rsidR="002F76A8" w:rsidRPr="00817526" w:rsidRDefault="002F76A8" w:rsidP="002F76A8">
            <w:r w:rsidRPr="00817526">
              <w:t>Rampes d’accès et Escalier en béton armé dosé à 350 kg/m</w:t>
            </w:r>
            <w:r w:rsidRPr="00817526">
              <w:rPr>
                <w:vertAlign w:val="superscript"/>
              </w:rPr>
              <w:t>3</w:t>
            </w:r>
            <w:r w:rsidRPr="00817526">
              <w:t xml:space="preserve"> sur entrées </w:t>
            </w:r>
            <w:r w:rsidR="00531DE9" w:rsidRPr="00817526">
              <w:t>principales</w:t>
            </w:r>
            <w:r w:rsidRPr="00817526">
              <w:t xml:space="preserve"> de 2,20*3,00m. </w:t>
            </w:r>
          </w:p>
        </w:tc>
        <w:tc>
          <w:tcPr>
            <w:tcW w:w="773" w:type="dxa"/>
            <w:tcBorders>
              <w:top w:val="nil"/>
              <w:left w:val="nil"/>
              <w:bottom w:val="single" w:sz="8" w:space="0" w:color="000000"/>
              <w:right w:val="single" w:sz="8" w:space="0" w:color="000000"/>
            </w:tcBorders>
            <w:vAlign w:val="center"/>
            <w:hideMark/>
          </w:tcPr>
          <w:p w14:paraId="542D971C" w14:textId="77777777" w:rsidR="002F76A8" w:rsidRPr="00817526" w:rsidRDefault="002F76A8" w:rsidP="002F76A8">
            <w:r w:rsidRPr="00817526">
              <w:t xml:space="preserve">ml </w:t>
            </w:r>
          </w:p>
        </w:tc>
        <w:tc>
          <w:tcPr>
            <w:tcW w:w="731" w:type="dxa"/>
            <w:tcBorders>
              <w:top w:val="nil"/>
              <w:left w:val="nil"/>
              <w:bottom w:val="single" w:sz="8" w:space="0" w:color="000000"/>
              <w:right w:val="single" w:sz="8" w:space="0" w:color="000000"/>
            </w:tcBorders>
            <w:vAlign w:val="center"/>
            <w:hideMark/>
          </w:tcPr>
          <w:p w14:paraId="740ADFE4" w14:textId="77777777" w:rsidR="002F76A8" w:rsidRPr="00817526" w:rsidRDefault="002F76A8" w:rsidP="002F76A8">
            <w:r w:rsidRPr="00817526">
              <w:t>6</w:t>
            </w:r>
          </w:p>
        </w:tc>
        <w:tc>
          <w:tcPr>
            <w:tcW w:w="1253" w:type="dxa"/>
            <w:tcBorders>
              <w:top w:val="nil"/>
              <w:left w:val="nil"/>
              <w:bottom w:val="single" w:sz="8" w:space="0" w:color="000000"/>
              <w:right w:val="single" w:sz="8" w:space="0" w:color="000000"/>
            </w:tcBorders>
            <w:vAlign w:val="center"/>
          </w:tcPr>
          <w:p w14:paraId="603C1C0C" w14:textId="77777777" w:rsidR="002F76A8" w:rsidRPr="00817526" w:rsidRDefault="002F76A8" w:rsidP="002F76A8"/>
        </w:tc>
        <w:tc>
          <w:tcPr>
            <w:tcW w:w="1546" w:type="dxa"/>
            <w:tcBorders>
              <w:top w:val="nil"/>
              <w:left w:val="nil"/>
              <w:bottom w:val="single" w:sz="8" w:space="0" w:color="auto"/>
              <w:right w:val="single" w:sz="8" w:space="0" w:color="auto"/>
            </w:tcBorders>
            <w:noWrap/>
            <w:vAlign w:val="center"/>
          </w:tcPr>
          <w:p w14:paraId="7D0CD9B0" w14:textId="77777777" w:rsidR="002F76A8" w:rsidRPr="00817526" w:rsidRDefault="002F76A8" w:rsidP="002F76A8"/>
        </w:tc>
      </w:tr>
      <w:tr w:rsidR="002F76A8" w:rsidRPr="00817526" w14:paraId="7BA243E2" w14:textId="77777777">
        <w:trPr>
          <w:trHeight w:val="314"/>
        </w:trPr>
        <w:tc>
          <w:tcPr>
            <w:tcW w:w="7986" w:type="dxa"/>
            <w:gridSpan w:val="5"/>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62A39B22" w14:textId="22E4FA25" w:rsidR="002F76A8" w:rsidRPr="00817526" w:rsidRDefault="002F76A8" w:rsidP="002F76A8">
            <w:pPr>
              <w:rPr>
                <w:b/>
                <w:bCs/>
              </w:rPr>
            </w:pPr>
            <w:r w:rsidRPr="00817526">
              <w:rPr>
                <w:b/>
                <w:bCs/>
              </w:rPr>
              <w:t xml:space="preserve">SOUS-TOTAL LOT </w:t>
            </w:r>
            <w:r w:rsidR="00531DE9" w:rsidRPr="00817526">
              <w:rPr>
                <w:b/>
                <w:bCs/>
              </w:rPr>
              <w:t>800 :</w:t>
            </w:r>
          </w:p>
        </w:tc>
        <w:tc>
          <w:tcPr>
            <w:tcW w:w="1546" w:type="dxa"/>
            <w:tcBorders>
              <w:top w:val="nil"/>
              <w:left w:val="nil"/>
              <w:bottom w:val="single" w:sz="8" w:space="0" w:color="auto"/>
              <w:right w:val="single" w:sz="8" w:space="0" w:color="auto"/>
            </w:tcBorders>
            <w:shd w:val="clear" w:color="auto" w:fill="FFFFFF"/>
            <w:noWrap/>
            <w:vAlign w:val="center"/>
          </w:tcPr>
          <w:p w14:paraId="398342B1" w14:textId="77777777" w:rsidR="002F76A8" w:rsidRPr="00817526" w:rsidRDefault="002F76A8" w:rsidP="002F76A8">
            <w:pPr>
              <w:rPr>
                <w:b/>
                <w:bCs/>
              </w:rPr>
            </w:pPr>
          </w:p>
        </w:tc>
      </w:tr>
      <w:tr w:rsidR="002F76A8" w:rsidRPr="00817526" w14:paraId="5650EF63" w14:textId="77777777">
        <w:trPr>
          <w:trHeight w:val="3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1B132F2A" w14:textId="77777777" w:rsidR="002F76A8" w:rsidRPr="00817526" w:rsidRDefault="002F76A8" w:rsidP="002F76A8">
            <w:r w:rsidRPr="00817526">
              <w:t> </w:t>
            </w:r>
          </w:p>
        </w:tc>
        <w:tc>
          <w:tcPr>
            <w:tcW w:w="6957" w:type="dxa"/>
            <w:gridSpan w:val="4"/>
            <w:tcBorders>
              <w:top w:val="nil"/>
              <w:left w:val="nil"/>
              <w:bottom w:val="single" w:sz="8" w:space="0" w:color="auto"/>
              <w:right w:val="single" w:sz="8" w:space="0" w:color="000000"/>
            </w:tcBorders>
            <w:shd w:val="clear" w:color="auto" w:fill="FFFFFF"/>
            <w:noWrap/>
            <w:vAlign w:val="center"/>
            <w:hideMark/>
          </w:tcPr>
          <w:p w14:paraId="4A050DB0" w14:textId="56C326F1" w:rsidR="002F76A8" w:rsidRPr="00817526" w:rsidRDefault="002F76A8" w:rsidP="002F76A8">
            <w:r w:rsidRPr="00817526">
              <w:t>TOTAL H.T.</w:t>
            </w:r>
            <w:r w:rsidR="00531DE9" w:rsidRPr="00817526">
              <w:t>V. A</w:t>
            </w:r>
          </w:p>
        </w:tc>
        <w:tc>
          <w:tcPr>
            <w:tcW w:w="1546" w:type="dxa"/>
            <w:tcBorders>
              <w:top w:val="nil"/>
              <w:left w:val="nil"/>
              <w:bottom w:val="single" w:sz="8" w:space="0" w:color="auto"/>
              <w:right w:val="single" w:sz="8" w:space="0" w:color="auto"/>
            </w:tcBorders>
            <w:shd w:val="clear" w:color="auto" w:fill="FFFFFF"/>
            <w:noWrap/>
            <w:vAlign w:val="center"/>
          </w:tcPr>
          <w:p w14:paraId="3EEAF1F4" w14:textId="77777777" w:rsidR="002F76A8" w:rsidRPr="00817526" w:rsidRDefault="002F76A8" w:rsidP="002F76A8"/>
        </w:tc>
      </w:tr>
      <w:tr w:rsidR="002F76A8" w:rsidRPr="00817526" w14:paraId="1508DB23" w14:textId="77777777">
        <w:trPr>
          <w:trHeight w:val="3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79FC8952" w14:textId="77777777" w:rsidR="002F76A8" w:rsidRPr="00817526" w:rsidRDefault="002F76A8" w:rsidP="002F76A8">
            <w:r w:rsidRPr="00817526">
              <w:t> </w:t>
            </w:r>
          </w:p>
        </w:tc>
        <w:tc>
          <w:tcPr>
            <w:tcW w:w="6957"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682CFF41" w14:textId="77777777" w:rsidR="002F76A8" w:rsidRPr="00817526" w:rsidRDefault="002F76A8" w:rsidP="002F76A8">
            <w:r w:rsidRPr="00817526">
              <w:t>TVA 19,25%</w:t>
            </w:r>
          </w:p>
        </w:tc>
        <w:tc>
          <w:tcPr>
            <w:tcW w:w="1546" w:type="dxa"/>
            <w:tcBorders>
              <w:top w:val="nil"/>
              <w:left w:val="nil"/>
              <w:bottom w:val="single" w:sz="8" w:space="0" w:color="auto"/>
              <w:right w:val="single" w:sz="8" w:space="0" w:color="auto"/>
            </w:tcBorders>
            <w:shd w:val="clear" w:color="auto" w:fill="FFFFFF"/>
            <w:noWrap/>
            <w:vAlign w:val="center"/>
          </w:tcPr>
          <w:p w14:paraId="2149532E" w14:textId="77777777" w:rsidR="002F76A8" w:rsidRPr="00817526" w:rsidRDefault="002F76A8" w:rsidP="002F76A8"/>
        </w:tc>
      </w:tr>
      <w:tr w:rsidR="002F76A8" w:rsidRPr="00817526" w14:paraId="77BE8185" w14:textId="77777777">
        <w:trPr>
          <w:trHeight w:val="3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0FCB95E0" w14:textId="77777777" w:rsidR="002F76A8" w:rsidRPr="00817526" w:rsidRDefault="002F76A8" w:rsidP="002F76A8">
            <w:r w:rsidRPr="00817526">
              <w:t> </w:t>
            </w:r>
          </w:p>
        </w:tc>
        <w:tc>
          <w:tcPr>
            <w:tcW w:w="6957"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104162C8" w14:textId="77777777" w:rsidR="002F76A8" w:rsidRPr="00817526" w:rsidRDefault="002F76A8" w:rsidP="002F76A8">
            <w:r w:rsidRPr="00817526">
              <w:t>AIR 2,2%</w:t>
            </w:r>
          </w:p>
        </w:tc>
        <w:tc>
          <w:tcPr>
            <w:tcW w:w="1546" w:type="dxa"/>
            <w:tcBorders>
              <w:top w:val="nil"/>
              <w:left w:val="nil"/>
              <w:bottom w:val="single" w:sz="8" w:space="0" w:color="auto"/>
              <w:right w:val="single" w:sz="8" w:space="0" w:color="auto"/>
            </w:tcBorders>
            <w:shd w:val="clear" w:color="auto" w:fill="FFFFFF"/>
            <w:noWrap/>
            <w:vAlign w:val="center"/>
          </w:tcPr>
          <w:p w14:paraId="3777532C" w14:textId="77777777" w:rsidR="002F76A8" w:rsidRPr="00817526" w:rsidRDefault="002F76A8" w:rsidP="002F76A8"/>
        </w:tc>
      </w:tr>
      <w:tr w:rsidR="002F76A8" w:rsidRPr="00817526" w14:paraId="3F2CBE18" w14:textId="77777777">
        <w:trPr>
          <w:trHeight w:val="3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627BB08B" w14:textId="77777777" w:rsidR="002F76A8" w:rsidRPr="00817526" w:rsidRDefault="002F76A8" w:rsidP="002F76A8">
            <w:r w:rsidRPr="00817526">
              <w:t> </w:t>
            </w:r>
          </w:p>
        </w:tc>
        <w:tc>
          <w:tcPr>
            <w:tcW w:w="6957"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3E30AD9F" w14:textId="77777777" w:rsidR="002F76A8" w:rsidRPr="00817526" w:rsidRDefault="002F76A8" w:rsidP="002F76A8">
            <w:r w:rsidRPr="00817526">
              <w:t>TOTAL DES TAXES</w:t>
            </w:r>
          </w:p>
        </w:tc>
        <w:tc>
          <w:tcPr>
            <w:tcW w:w="1546" w:type="dxa"/>
            <w:tcBorders>
              <w:top w:val="nil"/>
              <w:left w:val="nil"/>
              <w:bottom w:val="single" w:sz="8" w:space="0" w:color="auto"/>
              <w:right w:val="single" w:sz="8" w:space="0" w:color="auto"/>
            </w:tcBorders>
            <w:noWrap/>
            <w:vAlign w:val="bottom"/>
          </w:tcPr>
          <w:p w14:paraId="6C818087" w14:textId="77777777" w:rsidR="002F76A8" w:rsidRPr="00817526" w:rsidRDefault="002F76A8" w:rsidP="002F76A8">
            <w:pPr>
              <w:rPr>
                <w:b/>
                <w:bCs/>
              </w:rPr>
            </w:pPr>
          </w:p>
        </w:tc>
      </w:tr>
      <w:tr w:rsidR="002F76A8" w:rsidRPr="00817526" w14:paraId="21BBCE5C" w14:textId="77777777">
        <w:trPr>
          <w:trHeight w:val="314"/>
        </w:trPr>
        <w:tc>
          <w:tcPr>
            <w:tcW w:w="1028" w:type="dxa"/>
            <w:tcBorders>
              <w:top w:val="nil"/>
              <w:left w:val="single" w:sz="8" w:space="0" w:color="auto"/>
              <w:bottom w:val="single" w:sz="8" w:space="0" w:color="auto"/>
              <w:right w:val="single" w:sz="8" w:space="0" w:color="auto"/>
            </w:tcBorders>
            <w:shd w:val="clear" w:color="auto" w:fill="FFFFFF"/>
            <w:noWrap/>
            <w:vAlign w:val="center"/>
            <w:hideMark/>
          </w:tcPr>
          <w:p w14:paraId="32856CB8" w14:textId="77777777" w:rsidR="002F76A8" w:rsidRPr="00817526" w:rsidRDefault="002F76A8" w:rsidP="002F76A8">
            <w:r w:rsidRPr="00817526">
              <w:t> </w:t>
            </w:r>
          </w:p>
        </w:tc>
        <w:tc>
          <w:tcPr>
            <w:tcW w:w="6957" w:type="dxa"/>
            <w:gridSpan w:val="4"/>
            <w:tcBorders>
              <w:top w:val="single" w:sz="8" w:space="0" w:color="auto"/>
              <w:left w:val="nil"/>
              <w:bottom w:val="single" w:sz="8" w:space="0" w:color="auto"/>
              <w:right w:val="single" w:sz="8" w:space="0" w:color="000000"/>
            </w:tcBorders>
            <w:shd w:val="clear" w:color="auto" w:fill="FFFFFF"/>
            <w:noWrap/>
            <w:vAlign w:val="center"/>
            <w:hideMark/>
          </w:tcPr>
          <w:p w14:paraId="43A8AC0E" w14:textId="77777777" w:rsidR="002F76A8" w:rsidRPr="00817526" w:rsidRDefault="002F76A8" w:rsidP="002F76A8">
            <w:r w:rsidRPr="00817526">
              <w:t>TOTAL TTC</w:t>
            </w:r>
          </w:p>
        </w:tc>
        <w:tc>
          <w:tcPr>
            <w:tcW w:w="1546" w:type="dxa"/>
            <w:tcBorders>
              <w:top w:val="nil"/>
              <w:left w:val="nil"/>
              <w:bottom w:val="single" w:sz="8" w:space="0" w:color="auto"/>
              <w:right w:val="single" w:sz="8" w:space="0" w:color="auto"/>
            </w:tcBorders>
            <w:noWrap/>
            <w:vAlign w:val="center"/>
          </w:tcPr>
          <w:p w14:paraId="38DD6D6D" w14:textId="77777777" w:rsidR="002F76A8" w:rsidRPr="00817526" w:rsidRDefault="002F76A8" w:rsidP="002F76A8"/>
        </w:tc>
      </w:tr>
      <w:tr w:rsidR="002F76A8" w:rsidRPr="00817526" w14:paraId="09EA784A" w14:textId="77777777">
        <w:trPr>
          <w:trHeight w:val="299"/>
        </w:trPr>
        <w:tc>
          <w:tcPr>
            <w:tcW w:w="1028" w:type="dxa"/>
            <w:tcBorders>
              <w:top w:val="nil"/>
              <w:left w:val="single" w:sz="8" w:space="0" w:color="auto"/>
              <w:bottom w:val="single" w:sz="4" w:space="0" w:color="auto"/>
              <w:right w:val="single" w:sz="8" w:space="0" w:color="auto"/>
            </w:tcBorders>
            <w:shd w:val="clear" w:color="auto" w:fill="FFFFFF"/>
            <w:noWrap/>
            <w:vAlign w:val="center"/>
            <w:hideMark/>
          </w:tcPr>
          <w:p w14:paraId="3CE85825" w14:textId="77777777" w:rsidR="002F76A8" w:rsidRPr="00817526" w:rsidRDefault="002F76A8" w:rsidP="002F76A8">
            <w:r w:rsidRPr="00817526">
              <w:t> </w:t>
            </w:r>
          </w:p>
        </w:tc>
        <w:tc>
          <w:tcPr>
            <w:tcW w:w="6957" w:type="dxa"/>
            <w:gridSpan w:val="4"/>
            <w:tcBorders>
              <w:top w:val="single" w:sz="8" w:space="0" w:color="auto"/>
              <w:left w:val="nil"/>
              <w:bottom w:val="single" w:sz="4" w:space="0" w:color="auto"/>
              <w:right w:val="single" w:sz="8" w:space="0" w:color="000000"/>
            </w:tcBorders>
            <w:shd w:val="clear" w:color="auto" w:fill="FFFFFF"/>
            <w:noWrap/>
            <w:vAlign w:val="center"/>
            <w:hideMark/>
          </w:tcPr>
          <w:p w14:paraId="388A4A2D" w14:textId="77777777" w:rsidR="002F76A8" w:rsidRPr="00817526" w:rsidRDefault="002F76A8" w:rsidP="002F76A8">
            <w:r w:rsidRPr="00817526">
              <w:t>NET A MANDATER</w:t>
            </w:r>
          </w:p>
        </w:tc>
        <w:tc>
          <w:tcPr>
            <w:tcW w:w="1546" w:type="dxa"/>
            <w:tcBorders>
              <w:top w:val="nil"/>
              <w:left w:val="nil"/>
              <w:bottom w:val="single" w:sz="4" w:space="0" w:color="auto"/>
              <w:right w:val="single" w:sz="8" w:space="0" w:color="auto"/>
            </w:tcBorders>
            <w:shd w:val="clear" w:color="auto" w:fill="FFFFFF"/>
            <w:noWrap/>
            <w:vAlign w:val="center"/>
          </w:tcPr>
          <w:p w14:paraId="2C4C65CF" w14:textId="77777777" w:rsidR="002F76A8" w:rsidRPr="00817526" w:rsidRDefault="002F76A8" w:rsidP="002F76A8"/>
        </w:tc>
      </w:tr>
    </w:tbl>
    <w:p w14:paraId="03156A4E" w14:textId="77777777" w:rsidR="002F76A8" w:rsidRPr="00817526" w:rsidRDefault="002F76A8" w:rsidP="002F76A8"/>
    <w:p w14:paraId="679BE762" w14:textId="77777777" w:rsidR="002F76A8" w:rsidRPr="00817526" w:rsidRDefault="002F76A8" w:rsidP="002F76A8"/>
    <w:p w14:paraId="63088B85" w14:textId="77777777" w:rsidR="002F76A8" w:rsidRPr="00817526" w:rsidRDefault="002F76A8" w:rsidP="002F76A8">
      <w:pPr>
        <w:rPr>
          <w:b/>
          <w:bCs/>
        </w:rPr>
      </w:pPr>
    </w:p>
    <w:p w14:paraId="59DD53E4" w14:textId="77777777" w:rsidR="002F76A8" w:rsidRPr="00817526" w:rsidRDefault="002F76A8" w:rsidP="002F76A8">
      <w:pPr>
        <w:rPr>
          <w:b/>
          <w:bCs/>
        </w:rPr>
      </w:pPr>
    </w:p>
    <w:p w14:paraId="1AE84538" w14:textId="77777777" w:rsidR="002F76A8" w:rsidRPr="00817526" w:rsidRDefault="002F76A8" w:rsidP="002F76A8">
      <w:pPr>
        <w:rPr>
          <w:b/>
          <w:bCs/>
        </w:rPr>
      </w:pPr>
    </w:p>
    <w:p w14:paraId="5BB444B1" w14:textId="77777777" w:rsidR="002F76A8" w:rsidRPr="00817526" w:rsidRDefault="002F76A8" w:rsidP="002F76A8">
      <w:pPr>
        <w:rPr>
          <w:b/>
          <w:bCs/>
        </w:rPr>
      </w:pPr>
    </w:p>
    <w:p w14:paraId="2DBC21DA" w14:textId="77777777" w:rsidR="002F76A8" w:rsidRPr="00817526" w:rsidRDefault="002F76A8" w:rsidP="002F76A8">
      <w:pPr>
        <w:rPr>
          <w:b/>
          <w:bCs/>
        </w:rPr>
      </w:pPr>
    </w:p>
    <w:p w14:paraId="256B8316" w14:textId="77777777" w:rsidR="002F76A8" w:rsidRPr="00817526" w:rsidRDefault="002F76A8" w:rsidP="002F76A8">
      <w:pPr>
        <w:rPr>
          <w:b/>
          <w:bCs/>
        </w:rPr>
      </w:pPr>
    </w:p>
    <w:p w14:paraId="2890A322" w14:textId="77777777" w:rsidR="002F76A8" w:rsidRPr="00817526" w:rsidRDefault="002F76A8" w:rsidP="002F76A8">
      <w:pPr>
        <w:rPr>
          <w:b/>
          <w:bCs/>
        </w:rPr>
      </w:pPr>
    </w:p>
    <w:p w14:paraId="4FCF1569" w14:textId="77777777" w:rsidR="002F76A8" w:rsidRPr="00817526" w:rsidRDefault="002F76A8" w:rsidP="002F76A8">
      <w:pPr>
        <w:rPr>
          <w:b/>
          <w:bCs/>
        </w:rPr>
      </w:pPr>
    </w:p>
    <w:p w14:paraId="5675309D" w14:textId="77777777" w:rsidR="002F76A8" w:rsidRPr="00817526" w:rsidRDefault="002F76A8" w:rsidP="002F76A8"/>
    <w:p w14:paraId="68D6DE36" w14:textId="77777777" w:rsidR="002F76A8" w:rsidRPr="00817526" w:rsidRDefault="002F76A8" w:rsidP="002F76A8"/>
    <w:p w14:paraId="16179C08" w14:textId="344CDECF" w:rsidR="002F76A8" w:rsidRPr="00817526" w:rsidRDefault="002F76A8" w:rsidP="002F76A8">
      <w:r w:rsidRPr="00817526">
        <w:rPr>
          <w:noProof/>
        </w:rPr>
        <w:lastRenderedPageBreak/>
        <mc:AlternateContent>
          <mc:Choice Requires="wps">
            <w:drawing>
              <wp:anchor distT="91440" distB="91440" distL="137160" distR="137160" simplePos="0" relativeHeight="251662336" behindDoc="0" locked="0" layoutInCell="0" allowOverlap="1" wp14:anchorId="5D0BF61C" wp14:editId="1CC10797">
                <wp:simplePos x="0" y="0"/>
                <wp:positionH relativeFrom="margin">
                  <wp:align>center</wp:align>
                </wp:positionH>
                <wp:positionV relativeFrom="margin">
                  <wp:posOffset>632460</wp:posOffset>
                </wp:positionV>
                <wp:extent cx="1841500" cy="6873240"/>
                <wp:effectExtent l="0" t="1270" r="24130" b="24130"/>
                <wp:wrapSquare wrapText="bothSides"/>
                <wp:docPr id="846484785" name="Rectangle : coins arrondis 36"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41500" cy="687324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23F178A2" w14:textId="77777777" w:rsidR="002F76A8" w:rsidRPr="00817526" w:rsidRDefault="002F76A8" w:rsidP="002F76A8">
                            <w:pPr>
                              <w:pStyle w:val="TITREPRINCIPAL"/>
                              <w:rPr>
                                <w:rFonts w:ascii="Garamond" w:hAnsi="Garamond"/>
                                <w:b/>
                                <w:sz w:val="56"/>
                                <w:szCs w:val="56"/>
                              </w:rPr>
                            </w:pPr>
                            <w:bookmarkStart w:id="21" w:name="_Toc534684533"/>
                            <w:r w:rsidRPr="00817526">
                              <w:rPr>
                                <w:rFonts w:ascii="Garamond" w:hAnsi="Garamond"/>
                                <w:b/>
                                <w:sz w:val="56"/>
                                <w:szCs w:val="56"/>
                              </w:rPr>
                              <w:t>Pièce N° 09 : CADRE DU SOUS-DÉTAIL DES PRIX UNITAIRE (SDP)</w:t>
                            </w:r>
                            <w:bookmarkEnd w:id="21"/>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0BF61C" id="Rectangle : coins arrondis 36" o:spid="_x0000_s1039" alt="20 %" style="position:absolute;margin-left:0;margin-top:49.8pt;width:145pt;height:541.2pt;rotation:90;z-index:251662336;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" o:allowincell="f" fillcolor="black">
                <v:fill r:id="rId19" o:title="" color2="#e1ecfb" type="pattern"/>
                <v:textbox>
                  <w:txbxContent>
                    <w:p w14:paraId="23F178A2" w14:textId="77777777" w:rsidR="002F76A8" w:rsidRPr="00817526" w:rsidRDefault="002F76A8" w:rsidP="002F76A8">
                      <w:pPr>
                        <w:pStyle w:val="TITREPRINCIPAL"/>
                        <w:rPr>
                          <w:rFonts w:ascii="Garamond" w:hAnsi="Garamond"/>
                          <w:b/>
                          <w:sz w:val="56"/>
                          <w:szCs w:val="56"/>
                        </w:rPr>
                      </w:pPr>
                      <w:bookmarkStart w:id="28" w:name="_Toc534684533"/>
                      <w:r w:rsidRPr="00817526">
                        <w:rPr>
                          <w:rFonts w:ascii="Garamond" w:hAnsi="Garamond"/>
                          <w:b/>
                          <w:sz w:val="56"/>
                          <w:szCs w:val="56"/>
                        </w:rPr>
                        <w:t>Pièce N° 09 : CADRE DU SOUS-DÉTAIL DES PRIX UNITAIRE (SDP)</w:t>
                      </w:r>
                      <w:bookmarkEnd w:id="28"/>
                    </w:p>
                  </w:txbxContent>
                </v:textbox>
                <w10:wrap type="square" anchorx="margin" anchory="margin"/>
              </v:roundrect>
            </w:pict>
          </mc:Fallback>
        </mc:AlternateContent>
      </w:r>
    </w:p>
    <w:p w14:paraId="22C98D4A" w14:textId="77777777" w:rsidR="002F76A8" w:rsidRPr="00817526" w:rsidRDefault="002F76A8" w:rsidP="002F76A8">
      <w:r w:rsidRPr="00817526">
        <w:tab/>
      </w:r>
    </w:p>
    <w:p w14:paraId="293E1412" w14:textId="77777777" w:rsidR="002F76A8" w:rsidRPr="00817526" w:rsidRDefault="002F76A8" w:rsidP="002F76A8">
      <w:pPr>
        <w:rPr>
          <w:b/>
        </w:rPr>
      </w:pPr>
    </w:p>
    <w:p w14:paraId="4D94B541" w14:textId="77777777" w:rsidR="002F76A8" w:rsidRPr="00817526" w:rsidRDefault="002F76A8" w:rsidP="002F76A8">
      <w:pPr>
        <w:rPr>
          <w:b/>
        </w:rPr>
      </w:pPr>
    </w:p>
    <w:p w14:paraId="5CFA59BA" w14:textId="77777777" w:rsidR="002F76A8" w:rsidRPr="00817526" w:rsidRDefault="002F76A8" w:rsidP="002F76A8">
      <w:pPr>
        <w:rPr>
          <w:b/>
        </w:rPr>
      </w:pPr>
    </w:p>
    <w:p w14:paraId="0B51099E" w14:textId="77777777" w:rsidR="002F76A8" w:rsidRPr="00817526" w:rsidRDefault="002F76A8" w:rsidP="002F76A8">
      <w:pPr>
        <w:rPr>
          <w:b/>
        </w:rPr>
      </w:pPr>
    </w:p>
    <w:p w14:paraId="3EEAAC18" w14:textId="77777777" w:rsidR="002F76A8" w:rsidRPr="00817526" w:rsidRDefault="002F76A8" w:rsidP="002F76A8">
      <w:pPr>
        <w:rPr>
          <w:b/>
        </w:rPr>
      </w:pPr>
    </w:p>
    <w:p w14:paraId="4BD8E950" w14:textId="77777777" w:rsidR="002F76A8" w:rsidRPr="00817526" w:rsidRDefault="002F76A8" w:rsidP="002F76A8">
      <w:pPr>
        <w:rPr>
          <w:b/>
        </w:rPr>
      </w:pPr>
    </w:p>
    <w:p w14:paraId="5B7B7EAC" w14:textId="77777777" w:rsidR="002F76A8" w:rsidRPr="00817526" w:rsidRDefault="002F76A8" w:rsidP="002F76A8">
      <w:pPr>
        <w:rPr>
          <w:b/>
        </w:rPr>
      </w:pPr>
    </w:p>
    <w:p w14:paraId="2BB779CE" w14:textId="77777777" w:rsidR="002F76A8" w:rsidRPr="00817526" w:rsidRDefault="002F76A8" w:rsidP="002F76A8">
      <w:pPr>
        <w:rPr>
          <w:b/>
        </w:rPr>
      </w:pPr>
    </w:p>
    <w:p w14:paraId="38C8AE33" w14:textId="77777777" w:rsidR="002F76A8" w:rsidRPr="00817526" w:rsidRDefault="002F76A8" w:rsidP="002F76A8">
      <w:pPr>
        <w:rPr>
          <w:b/>
        </w:rPr>
      </w:pPr>
    </w:p>
    <w:p w14:paraId="05CFB69E" w14:textId="77777777" w:rsidR="002F76A8" w:rsidRPr="00817526" w:rsidRDefault="002F76A8" w:rsidP="002F76A8">
      <w:pPr>
        <w:rPr>
          <w:b/>
        </w:rPr>
      </w:pPr>
    </w:p>
    <w:p w14:paraId="0C9D87F2" w14:textId="77777777" w:rsidR="002F76A8" w:rsidRPr="00817526" w:rsidRDefault="002F76A8" w:rsidP="002F76A8">
      <w:pPr>
        <w:rPr>
          <w:b/>
        </w:rPr>
      </w:pPr>
    </w:p>
    <w:p w14:paraId="1274F967" w14:textId="77777777" w:rsidR="002F76A8" w:rsidRPr="00817526" w:rsidRDefault="002F76A8" w:rsidP="002F76A8">
      <w:pPr>
        <w:rPr>
          <w:b/>
        </w:rPr>
      </w:pPr>
    </w:p>
    <w:p w14:paraId="2C909785" w14:textId="77777777" w:rsidR="002F76A8" w:rsidRDefault="002F76A8" w:rsidP="002F76A8">
      <w:pPr>
        <w:rPr>
          <w:b/>
        </w:rPr>
      </w:pPr>
    </w:p>
    <w:p w14:paraId="73A9A161" w14:textId="77777777" w:rsidR="00531DE9" w:rsidRDefault="00531DE9" w:rsidP="002F76A8">
      <w:pPr>
        <w:rPr>
          <w:b/>
        </w:rPr>
      </w:pPr>
    </w:p>
    <w:p w14:paraId="34759AE7" w14:textId="77777777" w:rsidR="00531DE9" w:rsidRDefault="00531DE9" w:rsidP="002F76A8">
      <w:pPr>
        <w:rPr>
          <w:b/>
        </w:rPr>
      </w:pPr>
    </w:p>
    <w:p w14:paraId="6C5154BB" w14:textId="77777777" w:rsidR="00531DE9" w:rsidRDefault="00531DE9" w:rsidP="002F76A8">
      <w:pPr>
        <w:rPr>
          <w:b/>
        </w:rPr>
      </w:pPr>
    </w:p>
    <w:p w14:paraId="4E13480E" w14:textId="77777777" w:rsidR="00531DE9" w:rsidRDefault="00531DE9" w:rsidP="002F76A8">
      <w:pPr>
        <w:rPr>
          <w:b/>
        </w:rPr>
      </w:pPr>
    </w:p>
    <w:p w14:paraId="6C1A4222" w14:textId="77777777" w:rsidR="00531DE9" w:rsidRDefault="00531DE9" w:rsidP="002F76A8">
      <w:pPr>
        <w:rPr>
          <w:b/>
        </w:rPr>
      </w:pPr>
    </w:p>
    <w:p w14:paraId="200D153D" w14:textId="77777777" w:rsidR="00531DE9" w:rsidRDefault="00531DE9" w:rsidP="002F76A8">
      <w:pPr>
        <w:rPr>
          <w:b/>
        </w:rPr>
      </w:pPr>
    </w:p>
    <w:p w14:paraId="2D4EFC31" w14:textId="77777777" w:rsidR="00531DE9" w:rsidRDefault="00531DE9" w:rsidP="002F76A8">
      <w:pPr>
        <w:rPr>
          <w:b/>
        </w:rPr>
      </w:pPr>
    </w:p>
    <w:p w14:paraId="54531678" w14:textId="77777777" w:rsidR="00531DE9" w:rsidRDefault="00531DE9" w:rsidP="002F76A8">
      <w:pPr>
        <w:rPr>
          <w:b/>
        </w:rPr>
      </w:pPr>
    </w:p>
    <w:p w14:paraId="01B0A0BF" w14:textId="77777777" w:rsidR="00531DE9" w:rsidRPr="00817526" w:rsidRDefault="00531DE9" w:rsidP="002F76A8">
      <w:pPr>
        <w:rPr>
          <w:b/>
        </w:rPr>
      </w:pPr>
    </w:p>
    <w:p w14:paraId="42119E83" w14:textId="77777777" w:rsidR="002F76A8" w:rsidRPr="00817526" w:rsidRDefault="002F76A8" w:rsidP="002F76A8">
      <w:pPr>
        <w:rPr>
          <w:b/>
        </w:rPr>
      </w:pPr>
    </w:p>
    <w:p w14:paraId="38FACF39" w14:textId="77777777" w:rsidR="002F76A8" w:rsidRPr="00817526" w:rsidRDefault="002F76A8" w:rsidP="002F76A8">
      <w:pPr>
        <w:rPr>
          <w:b/>
        </w:rPr>
      </w:pPr>
    </w:p>
    <w:p w14:paraId="08EC8A10" w14:textId="77777777" w:rsidR="002F76A8" w:rsidRPr="00817526" w:rsidRDefault="002F76A8" w:rsidP="002F76A8">
      <w:pPr>
        <w:rPr>
          <w:b/>
        </w:rPr>
      </w:pPr>
    </w:p>
    <w:p w14:paraId="75793ECF" w14:textId="77777777" w:rsidR="002F76A8" w:rsidRPr="00817526" w:rsidRDefault="002F76A8" w:rsidP="002F76A8">
      <w:pPr>
        <w:rPr>
          <w:b/>
        </w:rPr>
      </w:pPr>
      <w:r w:rsidRPr="00817526">
        <w:rPr>
          <w:b/>
        </w:rPr>
        <w:lastRenderedPageBreak/>
        <w:t xml:space="preserve">CADRE DU SOUS DETAIL DES PRIX </w:t>
      </w:r>
    </w:p>
    <w:tbl>
      <w:tblPr>
        <w:tblW w:w="9293"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788"/>
        <w:gridCol w:w="3216"/>
        <w:gridCol w:w="1844"/>
        <w:gridCol w:w="1763"/>
        <w:gridCol w:w="1682"/>
      </w:tblGrid>
      <w:tr w:rsidR="002F76A8" w:rsidRPr="00817526" w14:paraId="0A80C952" w14:textId="77777777">
        <w:trPr>
          <w:trHeight w:hRule="exact" w:val="340"/>
          <w:jc w:val="center"/>
        </w:trPr>
        <w:tc>
          <w:tcPr>
            <w:tcW w:w="3973" w:type="dxa"/>
            <w:gridSpan w:val="2"/>
            <w:tcBorders>
              <w:top w:val="double" w:sz="4" w:space="0" w:color="auto"/>
              <w:left w:val="double" w:sz="4" w:space="0" w:color="auto"/>
              <w:bottom w:val="dashSmallGap" w:sz="4" w:space="0" w:color="auto"/>
              <w:right w:val="dashSmallGap" w:sz="4" w:space="0" w:color="auto"/>
            </w:tcBorders>
            <w:noWrap/>
            <w:vAlign w:val="bottom"/>
            <w:hideMark/>
          </w:tcPr>
          <w:p w14:paraId="476B717A" w14:textId="77777777" w:rsidR="002F76A8" w:rsidRPr="00817526" w:rsidRDefault="002F76A8" w:rsidP="002F76A8">
            <w:pPr>
              <w:rPr>
                <w:b/>
              </w:rPr>
            </w:pPr>
            <w:r w:rsidRPr="00817526">
              <w:rPr>
                <w:b/>
              </w:rPr>
              <w:t xml:space="preserve">Désignation : </w:t>
            </w:r>
          </w:p>
        </w:tc>
        <w:tc>
          <w:tcPr>
            <w:tcW w:w="0" w:type="auto"/>
            <w:tcBorders>
              <w:top w:val="double" w:sz="4" w:space="0" w:color="auto"/>
              <w:left w:val="dashSmallGap" w:sz="4" w:space="0" w:color="auto"/>
              <w:bottom w:val="dashSmallGap" w:sz="4" w:space="0" w:color="auto"/>
              <w:right w:val="dashSmallGap" w:sz="4" w:space="0" w:color="auto"/>
            </w:tcBorders>
            <w:noWrap/>
            <w:vAlign w:val="bottom"/>
            <w:hideMark/>
          </w:tcPr>
          <w:p w14:paraId="7FED2CE8" w14:textId="77777777" w:rsidR="002F76A8" w:rsidRPr="00817526" w:rsidRDefault="002F76A8" w:rsidP="002F76A8">
            <w:pPr>
              <w:rPr>
                <w:b/>
              </w:rPr>
            </w:pPr>
            <w:r w:rsidRPr="00817526">
              <w:rPr>
                <w:b/>
              </w:rPr>
              <w:t> </w:t>
            </w:r>
          </w:p>
        </w:tc>
        <w:tc>
          <w:tcPr>
            <w:tcW w:w="1763" w:type="dxa"/>
            <w:tcBorders>
              <w:top w:val="double" w:sz="4" w:space="0" w:color="auto"/>
              <w:left w:val="dashSmallGap" w:sz="4" w:space="0" w:color="auto"/>
              <w:bottom w:val="dashSmallGap" w:sz="4" w:space="0" w:color="auto"/>
              <w:right w:val="dashSmallGap" w:sz="4" w:space="0" w:color="auto"/>
            </w:tcBorders>
            <w:noWrap/>
            <w:vAlign w:val="bottom"/>
            <w:hideMark/>
          </w:tcPr>
          <w:p w14:paraId="48E0CD72" w14:textId="77777777" w:rsidR="002F76A8" w:rsidRPr="00817526" w:rsidRDefault="002F76A8" w:rsidP="002F76A8">
            <w:pPr>
              <w:rPr>
                <w:b/>
              </w:rPr>
            </w:pPr>
            <w:r w:rsidRPr="00817526">
              <w:rPr>
                <w:b/>
              </w:rPr>
              <w:t> </w:t>
            </w:r>
          </w:p>
        </w:tc>
        <w:tc>
          <w:tcPr>
            <w:tcW w:w="0" w:type="auto"/>
            <w:tcBorders>
              <w:top w:val="double" w:sz="4" w:space="0" w:color="auto"/>
              <w:left w:val="dashSmallGap" w:sz="4" w:space="0" w:color="auto"/>
              <w:bottom w:val="dashSmallGap" w:sz="4" w:space="0" w:color="auto"/>
              <w:right w:val="double" w:sz="4" w:space="0" w:color="auto"/>
            </w:tcBorders>
            <w:noWrap/>
            <w:vAlign w:val="bottom"/>
            <w:hideMark/>
          </w:tcPr>
          <w:p w14:paraId="73367058" w14:textId="77777777" w:rsidR="002F76A8" w:rsidRPr="00817526" w:rsidRDefault="002F76A8" w:rsidP="002F76A8">
            <w:pPr>
              <w:rPr>
                <w:b/>
              </w:rPr>
            </w:pPr>
            <w:r w:rsidRPr="00817526">
              <w:rPr>
                <w:b/>
              </w:rPr>
              <w:t> </w:t>
            </w:r>
          </w:p>
        </w:tc>
      </w:tr>
      <w:tr w:rsidR="002F76A8" w:rsidRPr="00817526" w14:paraId="4AC58D02"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bottom"/>
            <w:hideMark/>
          </w:tcPr>
          <w:p w14:paraId="09B81141" w14:textId="77777777" w:rsidR="002F76A8" w:rsidRPr="00817526" w:rsidRDefault="002F76A8" w:rsidP="002F76A8">
            <w:r w:rsidRPr="00817526">
              <w:t>N° Prix</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757AA282" w14:textId="77777777" w:rsidR="002F76A8" w:rsidRPr="00817526" w:rsidRDefault="002F76A8" w:rsidP="002F76A8">
            <w:pPr>
              <w:rPr>
                <w:b/>
              </w:rPr>
            </w:pPr>
            <w:r w:rsidRPr="00817526">
              <w:rPr>
                <w:b/>
              </w:rPr>
              <w:t>Rendement journalier</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7CB94265" w14:textId="77777777" w:rsidR="002F76A8" w:rsidRPr="00817526" w:rsidRDefault="002F76A8" w:rsidP="002F76A8">
            <w:pPr>
              <w:rPr>
                <w:b/>
              </w:rPr>
            </w:pPr>
            <w:r w:rsidRPr="00817526">
              <w:rPr>
                <w:b/>
              </w:rPr>
              <w:t>Quantité totale</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6A350F8E" w14:textId="77777777" w:rsidR="002F76A8" w:rsidRPr="00817526" w:rsidRDefault="002F76A8" w:rsidP="002F76A8">
            <w:pPr>
              <w:rPr>
                <w:b/>
              </w:rPr>
            </w:pPr>
            <w:r w:rsidRPr="00817526">
              <w:rPr>
                <w:b/>
              </w:rPr>
              <w:t>Unité</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10A2A5F6" w14:textId="77777777" w:rsidR="002F76A8" w:rsidRPr="00817526" w:rsidRDefault="002F76A8" w:rsidP="002F76A8">
            <w:pPr>
              <w:rPr>
                <w:b/>
              </w:rPr>
            </w:pPr>
            <w:r w:rsidRPr="00817526">
              <w:rPr>
                <w:b/>
              </w:rPr>
              <w:t>Durée activité(j)</w:t>
            </w:r>
          </w:p>
        </w:tc>
      </w:tr>
      <w:tr w:rsidR="002F76A8" w:rsidRPr="00817526" w14:paraId="2AE80D5B"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bottom"/>
            <w:hideMark/>
          </w:tcPr>
          <w:p w14:paraId="17BF59E0" w14:textId="77777777" w:rsidR="002F76A8" w:rsidRPr="00817526" w:rsidRDefault="002F76A8" w:rsidP="002F76A8">
            <w:r w:rsidRPr="00817526">
              <w:t> </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22E7992E"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29EC3308"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656E9205"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5DE4BB08" w14:textId="77777777" w:rsidR="002F76A8" w:rsidRPr="00817526" w:rsidRDefault="002F76A8" w:rsidP="002F76A8">
            <w:r w:rsidRPr="00817526">
              <w:t> </w:t>
            </w:r>
          </w:p>
        </w:tc>
      </w:tr>
      <w:tr w:rsidR="002F76A8" w:rsidRPr="00817526" w14:paraId="534D3232"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bottom"/>
            <w:hideMark/>
          </w:tcPr>
          <w:p w14:paraId="235521AB" w14:textId="77777777" w:rsidR="002F76A8" w:rsidRPr="00817526" w:rsidRDefault="002F76A8" w:rsidP="002F76A8">
            <w:r w:rsidRPr="00817526">
              <w:t> </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13F96D26" w14:textId="77777777" w:rsidR="002F76A8" w:rsidRPr="00817526" w:rsidRDefault="002F76A8" w:rsidP="002F76A8">
            <w:r w:rsidRPr="00817526">
              <w:t xml:space="preserve"> CATEGORIE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62DCFDFB" w14:textId="77777777" w:rsidR="002F76A8" w:rsidRPr="00817526" w:rsidRDefault="002F76A8" w:rsidP="002F76A8">
            <w:r w:rsidRPr="00817526">
              <w:t xml:space="preserve"> Salaire journalier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53086258" w14:textId="77777777" w:rsidR="002F76A8" w:rsidRPr="00817526" w:rsidRDefault="002F76A8" w:rsidP="002F76A8">
            <w:r w:rsidRPr="00817526">
              <w:t xml:space="preserve"> jours facturés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03B1B3D9" w14:textId="77777777" w:rsidR="002F76A8" w:rsidRPr="00817526" w:rsidRDefault="002F76A8" w:rsidP="002F76A8">
            <w:r w:rsidRPr="00817526">
              <w:t xml:space="preserve"> Montant </w:t>
            </w:r>
          </w:p>
        </w:tc>
      </w:tr>
      <w:tr w:rsidR="002F76A8" w:rsidRPr="00817526" w14:paraId="46AA0BEE" w14:textId="77777777">
        <w:trPr>
          <w:cantSplit/>
          <w:trHeight w:hRule="exact" w:val="340"/>
          <w:jc w:val="center"/>
        </w:trPr>
        <w:tc>
          <w:tcPr>
            <w:tcW w:w="0" w:type="auto"/>
            <w:vMerge w:val="restart"/>
            <w:tcBorders>
              <w:top w:val="dashSmallGap" w:sz="4" w:space="0" w:color="auto"/>
              <w:left w:val="double" w:sz="4" w:space="0" w:color="auto"/>
              <w:bottom w:val="dashSmallGap" w:sz="4" w:space="0" w:color="auto"/>
              <w:right w:val="dashSmallGap" w:sz="4" w:space="0" w:color="auto"/>
            </w:tcBorders>
            <w:noWrap/>
            <w:textDirection w:val="btLr"/>
            <w:vAlign w:val="center"/>
            <w:hideMark/>
          </w:tcPr>
          <w:p w14:paraId="538B8201" w14:textId="77777777" w:rsidR="002F76A8" w:rsidRPr="00817526" w:rsidRDefault="002F76A8" w:rsidP="002F76A8">
            <w:pPr>
              <w:rPr>
                <w:b/>
                <w:bCs/>
              </w:rPr>
            </w:pPr>
            <w:r w:rsidRPr="00817526">
              <w:rPr>
                <w:b/>
                <w:bCs/>
              </w:rPr>
              <w:t>Main d'œuvre</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2A073209"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71175CA8"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284A8D9F"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4F27D883" w14:textId="77777777" w:rsidR="002F76A8" w:rsidRPr="00817526" w:rsidRDefault="002F76A8" w:rsidP="002F76A8">
            <w:r w:rsidRPr="00817526">
              <w:t> </w:t>
            </w:r>
          </w:p>
        </w:tc>
      </w:tr>
      <w:tr w:rsidR="002F76A8" w:rsidRPr="00817526" w14:paraId="6E25EA41"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04988A59"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6B00267C"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7FD15F0D"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1E38673E"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74DD7030" w14:textId="77777777" w:rsidR="002F76A8" w:rsidRPr="00817526" w:rsidRDefault="002F76A8" w:rsidP="002F76A8">
            <w:r w:rsidRPr="00817526">
              <w:t> </w:t>
            </w:r>
          </w:p>
        </w:tc>
      </w:tr>
      <w:tr w:rsidR="002F76A8" w:rsidRPr="00817526" w14:paraId="00CF0036"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3F98B387"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602C1BE1"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17367EC7"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20AA4B52"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40185704" w14:textId="77777777" w:rsidR="002F76A8" w:rsidRPr="00817526" w:rsidRDefault="002F76A8" w:rsidP="002F76A8">
            <w:r w:rsidRPr="00817526">
              <w:t> </w:t>
            </w:r>
          </w:p>
        </w:tc>
      </w:tr>
      <w:tr w:rsidR="002F76A8" w:rsidRPr="00817526" w14:paraId="3ACA6C79"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2047BD3C"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7B336150"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7D294071"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329A39BF"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61A61041" w14:textId="77777777" w:rsidR="002F76A8" w:rsidRPr="00817526" w:rsidRDefault="002F76A8" w:rsidP="002F76A8">
            <w:r w:rsidRPr="00817526">
              <w:t> </w:t>
            </w:r>
          </w:p>
        </w:tc>
      </w:tr>
      <w:tr w:rsidR="002F76A8" w:rsidRPr="00817526" w14:paraId="01C8A95C"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02B03627"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3D1A21A0"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2E88DE74"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53CAE520"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29C4E66D" w14:textId="77777777" w:rsidR="002F76A8" w:rsidRPr="00817526" w:rsidRDefault="002F76A8" w:rsidP="002F76A8">
            <w:r w:rsidRPr="00817526">
              <w:t> </w:t>
            </w:r>
          </w:p>
        </w:tc>
      </w:tr>
      <w:tr w:rsidR="002F76A8" w:rsidRPr="00817526" w14:paraId="527FAC8F"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0A15E606" w14:textId="77777777" w:rsidR="002F76A8" w:rsidRPr="00817526" w:rsidRDefault="002F76A8" w:rsidP="002F76A8">
            <w:pPr>
              <w:rPr>
                <w:b/>
                <w:bCs/>
              </w:rPr>
            </w:pPr>
          </w:p>
        </w:tc>
        <w:tc>
          <w:tcPr>
            <w:tcW w:w="6761" w:type="dxa"/>
            <w:gridSpan w:val="3"/>
            <w:tcBorders>
              <w:top w:val="dashSmallGap" w:sz="4" w:space="0" w:color="auto"/>
              <w:left w:val="dashSmallGap" w:sz="4" w:space="0" w:color="auto"/>
              <w:bottom w:val="dashSmallGap" w:sz="4" w:space="0" w:color="auto"/>
              <w:right w:val="dashSmallGap" w:sz="4" w:space="0" w:color="auto"/>
            </w:tcBorders>
            <w:noWrap/>
            <w:vAlign w:val="bottom"/>
            <w:hideMark/>
          </w:tcPr>
          <w:p w14:paraId="05261F1F" w14:textId="77777777" w:rsidR="002F76A8" w:rsidRPr="00817526" w:rsidRDefault="002F76A8" w:rsidP="002F76A8">
            <w:pPr>
              <w:rPr>
                <w:b/>
                <w:bCs/>
              </w:rPr>
            </w:pPr>
            <w:r w:rsidRPr="00817526">
              <w:rPr>
                <w:b/>
                <w:bCs/>
              </w:rPr>
              <w:t xml:space="preserve"> Total A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22848F71" w14:textId="77777777" w:rsidR="002F76A8" w:rsidRPr="00817526" w:rsidRDefault="002F76A8" w:rsidP="002F76A8">
            <w:pPr>
              <w:rPr>
                <w:b/>
                <w:bCs/>
              </w:rPr>
            </w:pPr>
            <w:r w:rsidRPr="00817526">
              <w:rPr>
                <w:b/>
                <w:bCs/>
              </w:rPr>
              <w:t> </w:t>
            </w:r>
          </w:p>
        </w:tc>
      </w:tr>
      <w:tr w:rsidR="002F76A8" w:rsidRPr="00817526" w14:paraId="58005244" w14:textId="77777777">
        <w:trPr>
          <w:cantSplit/>
          <w:trHeight w:hRule="exact" w:val="340"/>
          <w:jc w:val="center"/>
        </w:trPr>
        <w:tc>
          <w:tcPr>
            <w:tcW w:w="0" w:type="auto"/>
            <w:vMerge w:val="restart"/>
            <w:tcBorders>
              <w:top w:val="dashSmallGap" w:sz="4" w:space="0" w:color="auto"/>
              <w:left w:val="double" w:sz="4" w:space="0" w:color="auto"/>
              <w:bottom w:val="dashSmallGap" w:sz="4" w:space="0" w:color="auto"/>
              <w:right w:val="dashSmallGap" w:sz="4" w:space="0" w:color="auto"/>
            </w:tcBorders>
            <w:noWrap/>
            <w:textDirection w:val="btLr"/>
            <w:vAlign w:val="center"/>
            <w:hideMark/>
          </w:tcPr>
          <w:p w14:paraId="070BB9FA" w14:textId="77777777" w:rsidR="002F76A8" w:rsidRPr="00817526" w:rsidRDefault="002F76A8" w:rsidP="002F76A8">
            <w:pPr>
              <w:rPr>
                <w:b/>
                <w:bCs/>
              </w:rPr>
            </w:pPr>
            <w:r w:rsidRPr="00817526">
              <w:rPr>
                <w:b/>
                <w:bCs/>
              </w:rPr>
              <w:t>Matériel et engins</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67EA5EFF" w14:textId="77777777" w:rsidR="002F76A8" w:rsidRPr="00817526" w:rsidRDefault="002F76A8" w:rsidP="002F76A8">
            <w:r w:rsidRPr="00817526">
              <w:t xml:space="preserve"> TYPE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254B38CD" w14:textId="77777777" w:rsidR="002F76A8" w:rsidRPr="00817526" w:rsidRDefault="002F76A8" w:rsidP="002F76A8">
            <w:r w:rsidRPr="00817526">
              <w:t xml:space="preserve"> Taux journalier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51CED3FB" w14:textId="77777777" w:rsidR="002F76A8" w:rsidRPr="00817526" w:rsidRDefault="002F76A8" w:rsidP="002F76A8">
            <w:r w:rsidRPr="00817526">
              <w:t xml:space="preserve"> jours facturés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06A73747" w14:textId="77777777" w:rsidR="002F76A8" w:rsidRPr="00817526" w:rsidRDefault="002F76A8" w:rsidP="002F76A8">
            <w:r w:rsidRPr="00817526">
              <w:t xml:space="preserve"> Montant </w:t>
            </w:r>
          </w:p>
        </w:tc>
      </w:tr>
      <w:tr w:rsidR="002F76A8" w:rsidRPr="00817526" w14:paraId="408C2122"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1F60F2BE"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654D160C"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5953BEF2"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7CD13C07"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01F8CAE3" w14:textId="77777777" w:rsidR="002F76A8" w:rsidRPr="00817526" w:rsidRDefault="002F76A8" w:rsidP="002F76A8">
            <w:r w:rsidRPr="00817526">
              <w:t> </w:t>
            </w:r>
          </w:p>
        </w:tc>
      </w:tr>
      <w:tr w:rsidR="002F76A8" w:rsidRPr="00817526" w14:paraId="6F7A75A1"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5ADFF7CF"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5D32A49A"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7AE19111"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3A87334F"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6FC83A88" w14:textId="77777777" w:rsidR="002F76A8" w:rsidRPr="00817526" w:rsidRDefault="002F76A8" w:rsidP="002F76A8">
            <w:r w:rsidRPr="00817526">
              <w:t> </w:t>
            </w:r>
          </w:p>
        </w:tc>
      </w:tr>
      <w:tr w:rsidR="002F76A8" w:rsidRPr="00817526" w14:paraId="7F6393C6"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47FF9600"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332A6939"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7D1386C5"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71263650"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61FE99EA" w14:textId="77777777" w:rsidR="002F76A8" w:rsidRPr="00817526" w:rsidRDefault="002F76A8" w:rsidP="002F76A8">
            <w:r w:rsidRPr="00817526">
              <w:t> </w:t>
            </w:r>
          </w:p>
        </w:tc>
      </w:tr>
      <w:tr w:rsidR="002F76A8" w:rsidRPr="00817526" w14:paraId="2FB77D86"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2A29171B"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05682A2C"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082698C7"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4BBFC603"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171C3204" w14:textId="77777777" w:rsidR="002F76A8" w:rsidRPr="00817526" w:rsidRDefault="002F76A8" w:rsidP="002F76A8">
            <w:r w:rsidRPr="00817526">
              <w:t> </w:t>
            </w:r>
          </w:p>
        </w:tc>
      </w:tr>
      <w:tr w:rsidR="002F76A8" w:rsidRPr="00817526" w14:paraId="26271315"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2D574EC1"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09750A1F"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6A121017"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52003179"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6C76D71B" w14:textId="77777777" w:rsidR="002F76A8" w:rsidRPr="00817526" w:rsidRDefault="002F76A8" w:rsidP="002F76A8">
            <w:r w:rsidRPr="00817526">
              <w:t> </w:t>
            </w:r>
          </w:p>
        </w:tc>
      </w:tr>
      <w:tr w:rsidR="002F76A8" w:rsidRPr="00817526" w14:paraId="5109E532"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4413D23D" w14:textId="77777777" w:rsidR="002F76A8" w:rsidRPr="00817526" w:rsidRDefault="002F76A8" w:rsidP="002F76A8">
            <w:pPr>
              <w:rPr>
                <w:b/>
                <w:bCs/>
              </w:rPr>
            </w:pPr>
          </w:p>
        </w:tc>
        <w:tc>
          <w:tcPr>
            <w:tcW w:w="6761" w:type="dxa"/>
            <w:gridSpan w:val="3"/>
            <w:tcBorders>
              <w:top w:val="dashSmallGap" w:sz="4" w:space="0" w:color="auto"/>
              <w:left w:val="dashSmallGap" w:sz="4" w:space="0" w:color="auto"/>
              <w:bottom w:val="dashSmallGap" w:sz="4" w:space="0" w:color="auto"/>
              <w:right w:val="dashSmallGap" w:sz="4" w:space="0" w:color="auto"/>
            </w:tcBorders>
            <w:noWrap/>
            <w:vAlign w:val="bottom"/>
            <w:hideMark/>
          </w:tcPr>
          <w:p w14:paraId="47753E2F" w14:textId="77777777" w:rsidR="002F76A8" w:rsidRPr="00817526" w:rsidRDefault="002F76A8" w:rsidP="002F76A8">
            <w:pPr>
              <w:rPr>
                <w:b/>
                <w:bCs/>
              </w:rPr>
            </w:pPr>
            <w:r w:rsidRPr="00817526">
              <w:rPr>
                <w:b/>
                <w:bCs/>
              </w:rPr>
              <w:t xml:space="preserve"> Total B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77DF6A9C" w14:textId="77777777" w:rsidR="002F76A8" w:rsidRPr="00817526" w:rsidRDefault="002F76A8" w:rsidP="002F76A8">
            <w:pPr>
              <w:rPr>
                <w:b/>
                <w:bCs/>
              </w:rPr>
            </w:pPr>
            <w:r w:rsidRPr="00817526">
              <w:rPr>
                <w:b/>
                <w:bCs/>
              </w:rPr>
              <w:t> </w:t>
            </w:r>
          </w:p>
        </w:tc>
      </w:tr>
      <w:tr w:rsidR="002F76A8" w:rsidRPr="00817526" w14:paraId="74CFFAB8" w14:textId="77777777">
        <w:trPr>
          <w:cantSplit/>
          <w:trHeight w:hRule="exact" w:val="340"/>
          <w:jc w:val="center"/>
        </w:trPr>
        <w:tc>
          <w:tcPr>
            <w:tcW w:w="0" w:type="auto"/>
            <w:vMerge w:val="restart"/>
            <w:tcBorders>
              <w:top w:val="dashSmallGap" w:sz="4" w:space="0" w:color="auto"/>
              <w:left w:val="double" w:sz="4" w:space="0" w:color="auto"/>
              <w:bottom w:val="dashSmallGap" w:sz="4" w:space="0" w:color="auto"/>
              <w:right w:val="dashSmallGap" w:sz="4" w:space="0" w:color="auto"/>
            </w:tcBorders>
            <w:noWrap/>
            <w:textDirection w:val="btLr"/>
            <w:vAlign w:val="center"/>
            <w:hideMark/>
          </w:tcPr>
          <w:p w14:paraId="03AA9931" w14:textId="77777777" w:rsidR="002F76A8" w:rsidRPr="00817526" w:rsidRDefault="002F76A8" w:rsidP="002F76A8">
            <w:pPr>
              <w:rPr>
                <w:b/>
                <w:bCs/>
              </w:rPr>
            </w:pPr>
            <w:r w:rsidRPr="00817526">
              <w:rPr>
                <w:b/>
                <w:bCs/>
              </w:rPr>
              <w:t>Matériaux et Divers</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42C3A11A" w14:textId="77777777" w:rsidR="002F76A8" w:rsidRPr="00817526" w:rsidRDefault="002F76A8" w:rsidP="002F76A8">
            <w:r w:rsidRPr="00817526">
              <w:t xml:space="preserve"> TYPE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6608340A" w14:textId="77777777" w:rsidR="002F76A8" w:rsidRPr="00817526" w:rsidRDefault="002F76A8" w:rsidP="002F76A8">
            <w:r w:rsidRPr="00817526">
              <w:t xml:space="preserve"> Prix Unitaire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63C15C6A" w14:textId="77777777" w:rsidR="002F76A8" w:rsidRPr="00817526" w:rsidRDefault="002F76A8" w:rsidP="002F76A8">
            <w:r w:rsidRPr="00817526">
              <w:t xml:space="preserve"> Consommation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0C034739" w14:textId="77777777" w:rsidR="002F76A8" w:rsidRPr="00817526" w:rsidRDefault="002F76A8" w:rsidP="002F76A8">
            <w:r w:rsidRPr="00817526">
              <w:t xml:space="preserve"> Montant </w:t>
            </w:r>
          </w:p>
        </w:tc>
      </w:tr>
      <w:tr w:rsidR="002F76A8" w:rsidRPr="00817526" w14:paraId="1103F745"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69D25AB4"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45EEA0F4"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6EA18A41"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4641C2BE"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63D8D8D9" w14:textId="77777777" w:rsidR="002F76A8" w:rsidRPr="00817526" w:rsidRDefault="002F76A8" w:rsidP="002F76A8">
            <w:r w:rsidRPr="00817526">
              <w:t> </w:t>
            </w:r>
          </w:p>
        </w:tc>
      </w:tr>
      <w:tr w:rsidR="002F76A8" w:rsidRPr="00817526" w14:paraId="1D83AC20"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6031BDE6"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6F4F045B"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4567152A"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1EA3BAB6"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0A3E926A" w14:textId="77777777" w:rsidR="002F76A8" w:rsidRPr="00817526" w:rsidRDefault="002F76A8" w:rsidP="002F76A8">
            <w:r w:rsidRPr="00817526">
              <w:t> </w:t>
            </w:r>
          </w:p>
        </w:tc>
      </w:tr>
      <w:tr w:rsidR="002F76A8" w:rsidRPr="00817526" w14:paraId="50B817F4"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5F6F0344"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40DD3805"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01BAFC60"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7D709935"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63B27825" w14:textId="77777777" w:rsidR="002F76A8" w:rsidRPr="00817526" w:rsidRDefault="002F76A8" w:rsidP="002F76A8">
            <w:r w:rsidRPr="00817526">
              <w:t> </w:t>
            </w:r>
          </w:p>
        </w:tc>
      </w:tr>
      <w:tr w:rsidR="002F76A8" w:rsidRPr="00817526" w14:paraId="2AD87B44"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417BD6CA"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46EBD37B"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601CF631"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521D8DD7"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52D75B5A" w14:textId="77777777" w:rsidR="002F76A8" w:rsidRPr="00817526" w:rsidRDefault="002F76A8" w:rsidP="002F76A8">
            <w:r w:rsidRPr="00817526">
              <w:t> </w:t>
            </w:r>
          </w:p>
        </w:tc>
      </w:tr>
      <w:tr w:rsidR="002F76A8" w:rsidRPr="00817526" w14:paraId="0722EF6C"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4DFDA4F0" w14:textId="77777777" w:rsidR="002F76A8" w:rsidRPr="00817526" w:rsidRDefault="002F76A8" w:rsidP="002F76A8">
            <w:pPr>
              <w:rPr>
                <w:b/>
                <w:bCs/>
              </w:rPr>
            </w:pP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16AD5EBC"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14181A15" w14:textId="77777777" w:rsidR="002F76A8" w:rsidRPr="00817526" w:rsidRDefault="002F76A8" w:rsidP="002F76A8">
            <w:r w:rsidRPr="00817526">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7BAD4B8D" w14:textId="77777777" w:rsidR="002F76A8" w:rsidRPr="00817526" w:rsidRDefault="002F76A8" w:rsidP="002F76A8">
            <w:r w:rsidRPr="00817526">
              <w:t>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42385BB4" w14:textId="77777777" w:rsidR="002F76A8" w:rsidRPr="00817526" w:rsidRDefault="002F76A8" w:rsidP="002F76A8">
            <w:r w:rsidRPr="00817526">
              <w:t> </w:t>
            </w:r>
          </w:p>
        </w:tc>
      </w:tr>
      <w:tr w:rsidR="002F76A8" w:rsidRPr="00817526" w14:paraId="7848CECE" w14:textId="77777777">
        <w:trPr>
          <w:cantSplit/>
          <w:trHeight w:hRule="exact" w:val="340"/>
          <w:jc w:val="center"/>
        </w:trPr>
        <w:tc>
          <w:tcPr>
            <w:tcW w:w="0" w:type="auto"/>
            <w:vMerge/>
            <w:tcBorders>
              <w:top w:val="dashSmallGap" w:sz="4" w:space="0" w:color="auto"/>
              <w:left w:val="double" w:sz="4" w:space="0" w:color="auto"/>
              <w:bottom w:val="dashSmallGap" w:sz="4" w:space="0" w:color="auto"/>
              <w:right w:val="dashSmallGap" w:sz="4" w:space="0" w:color="auto"/>
            </w:tcBorders>
            <w:vAlign w:val="center"/>
            <w:hideMark/>
          </w:tcPr>
          <w:p w14:paraId="6247AC58" w14:textId="77777777" w:rsidR="002F76A8" w:rsidRPr="00817526" w:rsidRDefault="002F76A8" w:rsidP="002F76A8">
            <w:pPr>
              <w:rPr>
                <w:b/>
                <w:bCs/>
              </w:rPr>
            </w:pPr>
          </w:p>
        </w:tc>
        <w:tc>
          <w:tcPr>
            <w:tcW w:w="6761" w:type="dxa"/>
            <w:gridSpan w:val="3"/>
            <w:tcBorders>
              <w:top w:val="dashSmallGap" w:sz="4" w:space="0" w:color="auto"/>
              <w:left w:val="dashSmallGap" w:sz="4" w:space="0" w:color="auto"/>
              <w:bottom w:val="dashSmallGap" w:sz="4" w:space="0" w:color="auto"/>
              <w:right w:val="dashSmallGap" w:sz="4" w:space="0" w:color="auto"/>
            </w:tcBorders>
            <w:noWrap/>
            <w:vAlign w:val="bottom"/>
            <w:hideMark/>
          </w:tcPr>
          <w:p w14:paraId="72AB88F4" w14:textId="77777777" w:rsidR="002F76A8" w:rsidRPr="00817526" w:rsidRDefault="002F76A8" w:rsidP="002F76A8">
            <w:pPr>
              <w:rPr>
                <w:b/>
                <w:bCs/>
              </w:rPr>
            </w:pPr>
            <w:r w:rsidRPr="00817526">
              <w:rPr>
                <w:b/>
                <w:bCs/>
              </w:rPr>
              <w:t xml:space="preserve"> Total C </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39B1E271" w14:textId="77777777" w:rsidR="002F76A8" w:rsidRPr="00817526" w:rsidRDefault="002F76A8" w:rsidP="002F76A8">
            <w:pPr>
              <w:rPr>
                <w:b/>
                <w:bCs/>
              </w:rPr>
            </w:pPr>
            <w:r w:rsidRPr="00817526">
              <w:rPr>
                <w:b/>
                <w:bCs/>
              </w:rPr>
              <w:t> </w:t>
            </w:r>
          </w:p>
        </w:tc>
      </w:tr>
      <w:tr w:rsidR="002F76A8" w:rsidRPr="00817526" w14:paraId="15F80791"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bottom"/>
            <w:hideMark/>
          </w:tcPr>
          <w:p w14:paraId="1C32B929" w14:textId="77777777" w:rsidR="002F76A8" w:rsidRPr="00817526" w:rsidRDefault="002F76A8" w:rsidP="002F76A8">
            <w:pPr>
              <w:rPr>
                <w:b/>
                <w:bCs/>
              </w:rPr>
            </w:pPr>
            <w:r w:rsidRPr="00817526">
              <w:rPr>
                <w:b/>
                <w:bCs/>
              </w:rPr>
              <w:t>D</w:t>
            </w:r>
          </w:p>
        </w:tc>
        <w:tc>
          <w:tcPr>
            <w:tcW w:w="4998" w:type="dxa"/>
            <w:gridSpan w:val="2"/>
            <w:tcBorders>
              <w:top w:val="dashSmallGap" w:sz="4" w:space="0" w:color="auto"/>
              <w:left w:val="dashSmallGap" w:sz="4" w:space="0" w:color="auto"/>
              <w:bottom w:val="dashSmallGap" w:sz="4" w:space="0" w:color="auto"/>
              <w:right w:val="dashSmallGap" w:sz="4" w:space="0" w:color="auto"/>
            </w:tcBorders>
            <w:noWrap/>
            <w:vAlign w:val="bottom"/>
            <w:hideMark/>
          </w:tcPr>
          <w:p w14:paraId="60F62B57" w14:textId="77777777" w:rsidR="002F76A8" w:rsidRPr="00817526" w:rsidRDefault="002F76A8" w:rsidP="002F76A8">
            <w:pPr>
              <w:rPr>
                <w:b/>
                <w:bCs/>
              </w:rPr>
            </w:pPr>
            <w:r w:rsidRPr="00817526">
              <w:rPr>
                <w:b/>
                <w:bCs/>
              </w:rPr>
              <w:t xml:space="preserve"> TOTAL COUTS DIRECTS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5EE99374" w14:textId="77777777" w:rsidR="002F76A8" w:rsidRPr="00817526" w:rsidRDefault="002F76A8" w:rsidP="002F76A8">
            <w:pPr>
              <w:rPr>
                <w:bCs/>
              </w:rPr>
            </w:pPr>
            <w:r w:rsidRPr="00817526">
              <w:rPr>
                <w:b/>
                <w:bCs/>
              </w:rPr>
              <w:t>A</w:t>
            </w:r>
            <w:r w:rsidRPr="00817526">
              <w:rPr>
                <w:bCs/>
              </w:rPr>
              <w:t>+</w:t>
            </w:r>
            <w:r w:rsidRPr="00817526">
              <w:rPr>
                <w:b/>
                <w:bCs/>
              </w:rPr>
              <w:t>B</w:t>
            </w:r>
            <w:r w:rsidRPr="00817526">
              <w:rPr>
                <w:bCs/>
              </w:rPr>
              <w:t>+</w:t>
            </w:r>
            <w:r w:rsidRPr="00817526">
              <w:rPr>
                <w:b/>
                <w:bCs/>
              </w:rPr>
              <w:t>C</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41CAA3BB" w14:textId="77777777" w:rsidR="002F76A8" w:rsidRPr="00817526" w:rsidRDefault="002F76A8" w:rsidP="002F76A8">
            <w:pPr>
              <w:rPr>
                <w:b/>
                <w:bCs/>
              </w:rPr>
            </w:pPr>
            <w:r w:rsidRPr="00817526">
              <w:rPr>
                <w:b/>
                <w:bCs/>
              </w:rPr>
              <w:t> </w:t>
            </w:r>
          </w:p>
        </w:tc>
      </w:tr>
      <w:tr w:rsidR="002F76A8" w:rsidRPr="00817526" w14:paraId="3C3F644D"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6746F5DA" w14:textId="77777777" w:rsidR="002F76A8" w:rsidRPr="00817526" w:rsidRDefault="002F76A8" w:rsidP="002F76A8">
            <w:pPr>
              <w:rPr>
                <w:b/>
                <w:bCs/>
              </w:rPr>
            </w:pPr>
            <w:r w:rsidRPr="00817526">
              <w:rPr>
                <w:b/>
                <w:bCs/>
              </w:rPr>
              <w:t>E</w:t>
            </w:r>
          </w:p>
        </w:tc>
        <w:tc>
          <w:tcPr>
            <w:tcW w:w="4998" w:type="dxa"/>
            <w:gridSpan w:val="2"/>
            <w:tcBorders>
              <w:top w:val="dashSmallGap" w:sz="4" w:space="0" w:color="auto"/>
              <w:left w:val="dashSmallGap" w:sz="4" w:space="0" w:color="auto"/>
              <w:bottom w:val="dashSmallGap" w:sz="4" w:space="0" w:color="auto"/>
              <w:right w:val="dashSmallGap" w:sz="4" w:space="0" w:color="auto"/>
            </w:tcBorders>
            <w:noWrap/>
            <w:vAlign w:val="bottom"/>
            <w:hideMark/>
          </w:tcPr>
          <w:p w14:paraId="2852A488" w14:textId="77777777" w:rsidR="002F76A8" w:rsidRPr="00817526" w:rsidRDefault="002F76A8" w:rsidP="002F76A8">
            <w:pPr>
              <w:rPr>
                <w:b/>
                <w:bCs/>
              </w:rPr>
            </w:pPr>
            <w:r w:rsidRPr="00817526">
              <w:rPr>
                <w:b/>
                <w:bCs/>
              </w:rPr>
              <w:t xml:space="preserve"> Frais Généraux de Chantier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057EC44F" w14:textId="77777777" w:rsidR="002F76A8" w:rsidRPr="00817526" w:rsidRDefault="002F76A8" w:rsidP="002F76A8">
            <w:pPr>
              <w:rPr>
                <w:bCs/>
              </w:rPr>
            </w:pPr>
            <w:r w:rsidRPr="00817526">
              <w:rPr>
                <w:bCs/>
              </w:rPr>
              <w:t xml:space="preserve"> % </w:t>
            </w:r>
            <w:r w:rsidRPr="00817526">
              <w:rPr>
                <w:b/>
                <w:bCs/>
              </w:rPr>
              <w:t>D</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6B3DC870" w14:textId="77777777" w:rsidR="002F76A8" w:rsidRPr="00817526" w:rsidRDefault="002F76A8" w:rsidP="002F76A8">
            <w:pPr>
              <w:rPr>
                <w:b/>
                <w:bCs/>
              </w:rPr>
            </w:pPr>
            <w:r w:rsidRPr="00817526">
              <w:rPr>
                <w:b/>
                <w:bCs/>
              </w:rPr>
              <w:t> </w:t>
            </w:r>
          </w:p>
        </w:tc>
      </w:tr>
      <w:tr w:rsidR="002F76A8" w:rsidRPr="00817526" w14:paraId="5D7BD72B"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66F7C24D" w14:textId="77777777" w:rsidR="002F76A8" w:rsidRPr="00817526" w:rsidRDefault="002F76A8" w:rsidP="002F76A8">
            <w:pPr>
              <w:rPr>
                <w:b/>
                <w:bCs/>
              </w:rPr>
            </w:pPr>
            <w:r w:rsidRPr="00817526">
              <w:rPr>
                <w:b/>
                <w:bCs/>
              </w:rPr>
              <w:t>F</w:t>
            </w:r>
          </w:p>
        </w:tc>
        <w:tc>
          <w:tcPr>
            <w:tcW w:w="4998" w:type="dxa"/>
            <w:gridSpan w:val="2"/>
            <w:tcBorders>
              <w:top w:val="dashSmallGap" w:sz="4" w:space="0" w:color="auto"/>
              <w:left w:val="dashSmallGap" w:sz="4" w:space="0" w:color="auto"/>
              <w:bottom w:val="dashSmallGap" w:sz="4" w:space="0" w:color="auto"/>
              <w:right w:val="dashSmallGap" w:sz="4" w:space="0" w:color="auto"/>
            </w:tcBorders>
            <w:noWrap/>
            <w:vAlign w:val="bottom"/>
            <w:hideMark/>
          </w:tcPr>
          <w:p w14:paraId="49E5E621" w14:textId="77777777" w:rsidR="002F76A8" w:rsidRPr="00817526" w:rsidRDefault="002F76A8" w:rsidP="002F76A8">
            <w:pPr>
              <w:rPr>
                <w:b/>
                <w:bCs/>
              </w:rPr>
            </w:pPr>
            <w:r w:rsidRPr="00817526">
              <w:rPr>
                <w:b/>
                <w:bCs/>
              </w:rPr>
              <w:t xml:space="preserve"> Frais Généraux de Siège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13BA57E2" w14:textId="77777777" w:rsidR="002F76A8" w:rsidRPr="00817526" w:rsidRDefault="002F76A8" w:rsidP="002F76A8">
            <w:pPr>
              <w:rPr>
                <w:bCs/>
              </w:rPr>
            </w:pPr>
            <w:r w:rsidRPr="00817526">
              <w:rPr>
                <w:bCs/>
              </w:rPr>
              <w:t xml:space="preserve"> % </w:t>
            </w:r>
            <w:r w:rsidRPr="00817526">
              <w:rPr>
                <w:b/>
                <w:bCs/>
              </w:rPr>
              <w:t>D</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6ECA2F0C" w14:textId="77777777" w:rsidR="002F76A8" w:rsidRPr="00817526" w:rsidRDefault="002F76A8" w:rsidP="002F76A8">
            <w:pPr>
              <w:rPr>
                <w:b/>
                <w:bCs/>
              </w:rPr>
            </w:pPr>
            <w:r w:rsidRPr="00817526">
              <w:rPr>
                <w:b/>
                <w:bCs/>
              </w:rPr>
              <w:t> </w:t>
            </w:r>
          </w:p>
        </w:tc>
      </w:tr>
      <w:tr w:rsidR="002F76A8" w:rsidRPr="00817526" w14:paraId="1B881319"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72FA778A" w14:textId="77777777" w:rsidR="002F76A8" w:rsidRPr="00817526" w:rsidRDefault="002F76A8" w:rsidP="002F76A8">
            <w:pPr>
              <w:rPr>
                <w:b/>
                <w:bCs/>
              </w:rPr>
            </w:pPr>
            <w:r w:rsidRPr="00817526">
              <w:rPr>
                <w:b/>
                <w:bCs/>
              </w:rPr>
              <w:t>G</w:t>
            </w:r>
          </w:p>
        </w:tc>
        <w:tc>
          <w:tcPr>
            <w:tcW w:w="4998" w:type="dxa"/>
            <w:gridSpan w:val="2"/>
            <w:tcBorders>
              <w:top w:val="dashSmallGap" w:sz="4" w:space="0" w:color="auto"/>
              <w:left w:val="dashSmallGap" w:sz="4" w:space="0" w:color="auto"/>
              <w:bottom w:val="dashSmallGap" w:sz="4" w:space="0" w:color="auto"/>
              <w:right w:val="dashSmallGap" w:sz="4" w:space="0" w:color="auto"/>
            </w:tcBorders>
            <w:noWrap/>
            <w:vAlign w:val="bottom"/>
            <w:hideMark/>
          </w:tcPr>
          <w:p w14:paraId="0DC8F10E" w14:textId="77777777" w:rsidR="002F76A8" w:rsidRPr="00817526" w:rsidRDefault="002F76A8" w:rsidP="002F76A8">
            <w:pPr>
              <w:rPr>
                <w:b/>
                <w:bCs/>
              </w:rPr>
            </w:pPr>
            <w:r w:rsidRPr="00817526">
              <w:rPr>
                <w:b/>
                <w:bCs/>
              </w:rPr>
              <w:t>Frais Généraux de contrôle et suivi des travaux</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70D46CBE" w14:textId="77777777" w:rsidR="002F76A8" w:rsidRPr="00817526" w:rsidRDefault="002F76A8" w:rsidP="002F76A8">
            <w:pPr>
              <w:rPr>
                <w:bCs/>
              </w:rPr>
            </w:pPr>
            <w:r w:rsidRPr="00817526">
              <w:rPr>
                <w:bCs/>
              </w:rPr>
              <w:t xml:space="preserve">% </w:t>
            </w:r>
            <w:r w:rsidRPr="00817526">
              <w:rPr>
                <w:b/>
                <w:bCs/>
              </w:rPr>
              <w:t>D</w:t>
            </w:r>
          </w:p>
        </w:tc>
        <w:tc>
          <w:tcPr>
            <w:tcW w:w="0" w:type="auto"/>
            <w:tcBorders>
              <w:top w:val="dashSmallGap" w:sz="4" w:space="0" w:color="auto"/>
              <w:left w:val="dashSmallGap" w:sz="4" w:space="0" w:color="auto"/>
              <w:bottom w:val="dashSmallGap" w:sz="4" w:space="0" w:color="auto"/>
              <w:right w:val="double" w:sz="4" w:space="0" w:color="auto"/>
            </w:tcBorders>
            <w:noWrap/>
            <w:vAlign w:val="bottom"/>
          </w:tcPr>
          <w:p w14:paraId="205C99E1" w14:textId="77777777" w:rsidR="002F76A8" w:rsidRPr="00817526" w:rsidRDefault="002F76A8" w:rsidP="002F76A8">
            <w:pPr>
              <w:rPr>
                <w:b/>
                <w:bCs/>
              </w:rPr>
            </w:pPr>
          </w:p>
        </w:tc>
      </w:tr>
      <w:tr w:rsidR="002F76A8" w:rsidRPr="00817526" w14:paraId="7547E489"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4E516F10" w14:textId="77777777" w:rsidR="002F76A8" w:rsidRPr="00817526" w:rsidRDefault="002F76A8" w:rsidP="002F76A8">
            <w:pPr>
              <w:rPr>
                <w:b/>
                <w:bCs/>
              </w:rPr>
            </w:pPr>
            <w:r w:rsidRPr="00817526">
              <w:rPr>
                <w:b/>
                <w:bCs/>
              </w:rPr>
              <w:t>H</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251E8F82" w14:textId="77777777" w:rsidR="002F76A8" w:rsidRPr="00817526" w:rsidRDefault="002F76A8" w:rsidP="002F76A8">
            <w:pPr>
              <w:rPr>
                <w:b/>
                <w:bCs/>
              </w:rPr>
            </w:pPr>
            <w:r w:rsidRPr="00817526">
              <w:rPr>
                <w:b/>
                <w:bCs/>
              </w:rPr>
              <w:t xml:space="preserve"> COUT DE REVIENT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207427C6" w14:textId="77777777" w:rsidR="002F76A8" w:rsidRPr="00817526" w:rsidRDefault="002F76A8" w:rsidP="002F76A8">
            <w:pPr>
              <w:rPr>
                <w:b/>
                <w:bCs/>
              </w:rPr>
            </w:pPr>
            <w:r w:rsidRPr="00817526">
              <w:rPr>
                <w:b/>
                <w:bCs/>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23269D97" w14:textId="77777777" w:rsidR="002F76A8" w:rsidRPr="00817526" w:rsidRDefault="002F76A8" w:rsidP="002F76A8">
            <w:pPr>
              <w:rPr>
                <w:bCs/>
              </w:rPr>
            </w:pPr>
            <w:r w:rsidRPr="00817526">
              <w:rPr>
                <w:b/>
                <w:bCs/>
              </w:rPr>
              <w:t>D</w:t>
            </w:r>
            <w:r w:rsidRPr="00817526">
              <w:rPr>
                <w:bCs/>
              </w:rPr>
              <w:t>+</w:t>
            </w:r>
            <w:r w:rsidRPr="00817526">
              <w:rPr>
                <w:b/>
                <w:bCs/>
              </w:rPr>
              <w:t>E</w:t>
            </w:r>
            <w:r w:rsidRPr="00817526">
              <w:rPr>
                <w:bCs/>
              </w:rPr>
              <w:t>+</w:t>
            </w:r>
            <w:r w:rsidRPr="00817526">
              <w:rPr>
                <w:b/>
                <w:bCs/>
              </w:rPr>
              <w:t>F</w:t>
            </w:r>
            <w:r w:rsidRPr="00817526">
              <w:rPr>
                <w:bCs/>
              </w:rPr>
              <w:t>+</w:t>
            </w:r>
            <w:r w:rsidRPr="00817526">
              <w:rPr>
                <w:b/>
                <w:bCs/>
              </w:rPr>
              <w:t>G</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1B786859" w14:textId="77777777" w:rsidR="002F76A8" w:rsidRPr="00817526" w:rsidRDefault="002F76A8" w:rsidP="002F76A8">
            <w:pPr>
              <w:rPr>
                <w:b/>
                <w:bCs/>
              </w:rPr>
            </w:pPr>
            <w:r w:rsidRPr="00817526">
              <w:rPr>
                <w:b/>
                <w:bCs/>
              </w:rPr>
              <w:t> </w:t>
            </w:r>
          </w:p>
        </w:tc>
      </w:tr>
      <w:tr w:rsidR="002F76A8" w:rsidRPr="00817526" w14:paraId="0C7C8C41"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6217638A" w14:textId="77777777" w:rsidR="002F76A8" w:rsidRPr="00817526" w:rsidRDefault="002F76A8" w:rsidP="002F76A8">
            <w:pPr>
              <w:rPr>
                <w:b/>
                <w:bCs/>
              </w:rPr>
            </w:pPr>
            <w:r w:rsidRPr="00817526">
              <w:rPr>
                <w:b/>
                <w:bCs/>
              </w:rPr>
              <w:t>I</w:t>
            </w:r>
          </w:p>
        </w:tc>
        <w:tc>
          <w:tcPr>
            <w:tcW w:w="4998" w:type="dxa"/>
            <w:gridSpan w:val="2"/>
            <w:tcBorders>
              <w:top w:val="dashSmallGap" w:sz="4" w:space="0" w:color="auto"/>
              <w:left w:val="dashSmallGap" w:sz="4" w:space="0" w:color="auto"/>
              <w:bottom w:val="dashSmallGap" w:sz="4" w:space="0" w:color="auto"/>
              <w:right w:val="dashSmallGap" w:sz="4" w:space="0" w:color="auto"/>
            </w:tcBorders>
            <w:noWrap/>
            <w:vAlign w:val="bottom"/>
            <w:hideMark/>
          </w:tcPr>
          <w:p w14:paraId="36528411" w14:textId="77777777" w:rsidR="002F76A8" w:rsidRPr="00817526" w:rsidRDefault="002F76A8" w:rsidP="002F76A8">
            <w:pPr>
              <w:rPr>
                <w:b/>
                <w:bCs/>
              </w:rPr>
            </w:pPr>
            <w:r w:rsidRPr="00817526">
              <w:rPr>
                <w:b/>
                <w:bCs/>
              </w:rPr>
              <w:t xml:space="preserve"> Risques + Bénéfices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16A15F56" w14:textId="77777777" w:rsidR="002F76A8" w:rsidRPr="00817526" w:rsidRDefault="002F76A8" w:rsidP="002F76A8">
            <w:pPr>
              <w:rPr>
                <w:bCs/>
              </w:rPr>
            </w:pPr>
            <w:r w:rsidRPr="00817526">
              <w:rPr>
                <w:bCs/>
              </w:rPr>
              <w:t xml:space="preserve"> % </w:t>
            </w:r>
            <w:r w:rsidRPr="00817526">
              <w:rPr>
                <w:b/>
                <w:bCs/>
              </w:rPr>
              <w:t>H</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47D333F1" w14:textId="77777777" w:rsidR="002F76A8" w:rsidRPr="00817526" w:rsidRDefault="002F76A8" w:rsidP="002F76A8">
            <w:pPr>
              <w:rPr>
                <w:b/>
                <w:bCs/>
              </w:rPr>
            </w:pPr>
            <w:r w:rsidRPr="00817526">
              <w:rPr>
                <w:b/>
                <w:bCs/>
              </w:rPr>
              <w:t> </w:t>
            </w:r>
          </w:p>
        </w:tc>
      </w:tr>
      <w:tr w:rsidR="002F76A8" w:rsidRPr="00817526" w14:paraId="44E5E67A" w14:textId="77777777">
        <w:trPr>
          <w:trHeight w:hRule="exact" w:val="340"/>
          <w:jc w:val="center"/>
        </w:trPr>
        <w:tc>
          <w:tcPr>
            <w:tcW w:w="0" w:type="auto"/>
            <w:tcBorders>
              <w:top w:val="dashSmallGap" w:sz="4" w:space="0" w:color="auto"/>
              <w:left w:val="double" w:sz="4" w:space="0" w:color="auto"/>
              <w:bottom w:val="dashSmallGap" w:sz="4" w:space="0" w:color="auto"/>
              <w:right w:val="dashSmallGap" w:sz="4" w:space="0" w:color="auto"/>
            </w:tcBorders>
            <w:noWrap/>
            <w:vAlign w:val="center"/>
            <w:hideMark/>
          </w:tcPr>
          <w:p w14:paraId="211D5C14" w14:textId="77777777" w:rsidR="002F76A8" w:rsidRPr="00817526" w:rsidRDefault="002F76A8" w:rsidP="002F76A8">
            <w:pPr>
              <w:rPr>
                <w:b/>
                <w:bCs/>
              </w:rPr>
            </w:pPr>
            <w:r w:rsidRPr="00817526">
              <w:rPr>
                <w:b/>
                <w:bCs/>
              </w:rPr>
              <w:t>P</w:t>
            </w:r>
          </w:p>
        </w:tc>
        <w:tc>
          <w:tcPr>
            <w:tcW w:w="3154" w:type="dxa"/>
            <w:tcBorders>
              <w:top w:val="dashSmallGap" w:sz="4" w:space="0" w:color="auto"/>
              <w:left w:val="dashSmallGap" w:sz="4" w:space="0" w:color="auto"/>
              <w:bottom w:val="dashSmallGap" w:sz="4" w:space="0" w:color="auto"/>
              <w:right w:val="dashSmallGap" w:sz="4" w:space="0" w:color="auto"/>
            </w:tcBorders>
            <w:noWrap/>
            <w:vAlign w:val="bottom"/>
            <w:hideMark/>
          </w:tcPr>
          <w:p w14:paraId="7E622329" w14:textId="77777777" w:rsidR="002F76A8" w:rsidRPr="00817526" w:rsidRDefault="002F76A8" w:rsidP="002F76A8">
            <w:pPr>
              <w:rPr>
                <w:b/>
                <w:bCs/>
              </w:rPr>
            </w:pPr>
            <w:r w:rsidRPr="00817526">
              <w:rPr>
                <w:b/>
                <w:bCs/>
              </w:rPr>
              <w:t xml:space="preserve"> PRIX DE VENTE TOTAL HORS TAXE </w:t>
            </w:r>
          </w:p>
        </w:tc>
        <w:tc>
          <w:tcPr>
            <w:tcW w:w="0" w:type="auto"/>
            <w:tcBorders>
              <w:top w:val="dashSmallGap" w:sz="4" w:space="0" w:color="auto"/>
              <w:left w:val="dashSmallGap" w:sz="4" w:space="0" w:color="auto"/>
              <w:bottom w:val="dashSmallGap" w:sz="4" w:space="0" w:color="auto"/>
              <w:right w:val="dashSmallGap" w:sz="4" w:space="0" w:color="auto"/>
            </w:tcBorders>
            <w:noWrap/>
            <w:vAlign w:val="bottom"/>
            <w:hideMark/>
          </w:tcPr>
          <w:p w14:paraId="15EBC911" w14:textId="77777777" w:rsidR="002F76A8" w:rsidRPr="00817526" w:rsidRDefault="002F76A8" w:rsidP="002F76A8">
            <w:pPr>
              <w:rPr>
                <w:b/>
                <w:bCs/>
              </w:rPr>
            </w:pPr>
            <w:r w:rsidRPr="00817526">
              <w:rPr>
                <w:b/>
                <w:bCs/>
              </w:rPr>
              <w:t> </w:t>
            </w:r>
          </w:p>
        </w:tc>
        <w:tc>
          <w:tcPr>
            <w:tcW w:w="1763" w:type="dxa"/>
            <w:tcBorders>
              <w:top w:val="dashSmallGap" w:sz="4" w:space="0" w:color="auto"/>
              <w:left w:val="dashSmallGap" w:sz="4" w:space="0" w:color="auto"/>
              <w:bottom w:val="dashSmallGap" w:sz="4" w:space="0" w:color="auto"/>
              <w:right w:val="dashSmallGap" w:sz="4" w:space="0" w:color="auto"/>
            </w:tcBorders>
            <w:noWrap/>
            <w:vAlign w:val="bottom"/>
            <w:hideMark/>
          </w:tcPr>
          <w:p w14:paraId="118D5DAE" w14:textId="77777777" w:rsidR="002F76A8" w:rsidRPr="00817526" w:rsidRDefault="002F76A8" w:rsidP="002F76A8">
            <w:pPr>
              <w:rPr>
                <w:bCs/>
              </w:rPr>
            </w:pPr>
            <w:r w:rsidRPr="00817526">
              <w:rPr>
                <w:b/>
                <w:bCs/>
              </w:rPr>
              <w:t>H</w:t>
            </w:r>
            <w:r w:rsidRPr="00817526">
              <w:rPr>
                <w:bCs/>
              </w:rPr>
              <w:t>+</w:t>
            </w:r>
            <w:r w:rsidRPr="00817526">
              <w:rPr>
                <w:b/>
                <w:bCs/>
              </w:rPr>
              <w:t>I</w:t>
            </w:r>
          </w:p>
        </w:tc>
        <w:tc>
          <w:tcPr>
            <w:tcW w:w="0" w:type="auto"/>
            <w:tcBorders>
              <w:top w:val="dashSmallGap" w:sz="4" w:space="0" w:color="auto"/>
              <w:left w:val="dashSmallGap" w:sz="4" w:space="0" w:color="auto"/>
              <w:bottom w:val="dashSmallGap" w:sz="4" w:space="0" w:color="auto"/>
              <w:right w:val="double" w:sz="4" w:space="0" w:color="auto"/>
            </w:tcBorders>
            <w:noWrap/>
            <w:vAlign w:val="bottom"/>
            <w:hideMark/>
          </w:tcPr>
          <w:p w14:paraId="774FA124" w14:textId="77777777" w:rsidR="002F76A8" w:rsidRPr="00817526" w:rsidRDefault="002F76A8" w:rsidP="002F76A8">
            <w:pPr>
              <w:rPr>
                <w:b/>
                <w:bCs/>
              </w:rPr>
            </w:pPr>
            <w:r w:rsidRPr="00817526">
              <w:rPr>
                <w:b/>
                <w:bCs/>
              </w:rPr>
              <w:t> </w:t>
            </w:r>
          </w:p>
        </w:tc>
      </w:tr>
      <w:tr w:rsidR="002F76A8" w:rsidRPr="00817526" w14:paraId="5430B90C" w14:textId="77777777">
        <w:trPr>
          <w:trHeight w:hRule="exact" w:val="340"/>
          <w:jc w:val="center"/>
        </w:trPr>
        <w:tc>
          <w:tcPr>
            <w:tcW w:w="0" w:type="auto"/>
            <w:tcBorders>
              <w:top w:val="dashSmallGap" w:sz="4" w:space="0" w:color="auto"/>
              <w:left w:val="double" w:sz="4" w:space="0" w:color="auto"/>
              <w:bottom w:val="double" w:sz="4" w:space="0" w:color="auto"/>
              <w:right w:val="dashSmallGap" w:sz="4" w:space="0" w:color="auto"/>
            </w:tcBorders>
            <w:noWrap/>
            <w:vAlign w:val="center"/>
            <w:hideMark/>
          </w:tcPr>
          <w:p w14:paraId="42C7AEA9" w14:textId="77777777" w:rsidR="002F76A8" w:rsidRPr="00817526" w:rsidRDefault="002F76A8" w:rsidP="002F76A8">
            <w:pPr>
              <w:rPr>
                <w:b/>
                <w:bCs/>
              </w:rPr>
            </w:pPr>
            <w:r w:rsidRPr="00817526">
              <w:rPr>
                <w:b/>
                <w:bCs/>
              </w:rPr>
              <w:t>V</w:t>
            </w:r>
          </w:p>
        </w:tc>
        <w:tc>
          <w:tcPr>
            <w:tcW w:w="3154" w:type="dxa"/>
            <w:tcBorders>
              <w:top w:val="dashSmallGap" w:sz="4" w:space="0" w:color="auto"/>
              <w:left w:val="dashSmallGap" w:sz="4" w:space="0" w:color="auto"/>
              <w:bottom w:val="double" w:sz="4" w:space="0" w:color="auto"/>
              <w:right w:val="dashSmallGap" w:sz="4" w:space="0" w:color="auto"/>
            </w:tcBorders>
            <w:noWrap/>
            <w:vAlign w:val="bottom"/>
            <w:hideMark/>
          </w:tcPr>
          <w:p w14:paraId="01846928" w14:textId="77777777" w:rsidR="002F76A8" w:rsidRPr="00817526" w:rsidRDefault="002F76A8" w:rsidP="002F76A8">
            <w:pPr>
              <w:rPr>
                <w:b/>
                <w:bCs/>
              </w:rPr>
            </w:pPr>
            <w:r w:rsidRPr="00817526">
              <w:rPr>
                <w:b/>
                <w:bCs/>
              </w:rPr>
              <w:t xml:space="preserve"> PRIX DE VENTE UNITAIRE HORS TAXE </w:t>
            </w:r>
          </w:p>
        </w:tc>
        <w:tc>
          <w:tcPr>
            <w:tcW w:w="0" w:type="auto"/>
            <w:tcBorders>
              <w:top w:val="dashSmallGap" w:sz="4" w:space="0" w:color="auto"/>
              <w:left w:val="dashSmallGap" w:sz="4" w:space="0" w:color="auto"/>
              <w:bottom w:val="double" w:sz="4" w:space="0" w:color="auto"/>
              <w:right w:val="dashSmallGap" w:sz="4" w:space="0" w:color="auto"/>
            </w:tcBorders>
            <w:noWrap/>
            <w:vAlign w:val="bottom"/>
            <w:hideMark/>
          </w:tcPr>
          <w:p w14:paraId="4FC2DC40" w14:textId="77777777" w:rsidR="002F76A8" w:rsidRPr="00817526" w:rsidRDefault="002F76A8" w:rsidP="002F76A8">
            <w:pPr>
              <w:rPr>
                <w:b/>
                <w:bCs/>
              </w:rPr>
            </w:pPr>
            <w:r w:rsidRPr="00817526">
              <w:rPr>
                <w:b/>
                <w:bCs/>
              </w:rPr>
              <w:t> </w:t>
            </w:r>
          </w:p>
        </w:tc>
        <w:tc>
          <w:tcPr>
            <w:tcW w:w="1763" w:type="dxa"/>
            <w:tcBorders>
              <w:top w:val="dashSmallGap" w:sz="4" w:space="0" w:color="auto"/>
              <w:left w:val="dashSmallGap" w:sz="4" w:space="0" w:color="auto"/>
              <w:bottom w:val="double" w:sz="4" w:space="0" w:color="auto"/>
              <w:right w:val="dashSmallGap" w:sz="4" w:space="0" w:color="auto"/>
            </w:tcBorders>
            <w:noWrap/>
            <w:vAlign w:val="bottom"/>
            <w:hideMark/>
          </w:tcPr>
          <w:p w14:paraId="0188705A" w14:textId="77777777" w:rsidR="002F76A8" w:rsidRPr="00817526" w:rsidRDefault="002F76A8" w:rsidP="002F76A8">
            <w:pPr>
              <w:rPr>
                <w:bCs/>
              </w:rPr>
            </w:pPr>
            <w:r w:rsidRPr="00817526">
              <w:rPr>
                <w:b/>
                <w:bCs/>
              </w:rPr>
              <w:t>P</w:t>
            </w:r>
            <w:r w:rsidRPr="00817526">
              <w:rPr>
                <w:bCs/>
              </w:rPr>
              <w:t>/Qté</w:t>
            </w:r>
          </w:p>
        </w:tc>
        <w:tc>
          <w:tcPr>
            <w:tcW w:w="0" w:type="auto"/>
            <w:tcBorders>
              <w:top w:val="dashSmallGap" w:sz="4" w:space="0" w:color="auto"/>
              <w:left w:val="dashSmallGap" w:sz="4" w:space="0" w:color="auto"/>
              <w:bottom w:val="double" w:sz="4" w:space="0" w:color="auto"/>
              <w:right w:val="double" w:sz="4" w:space="0" w:color="auto"/>
            </w:tcBorders>
            <w:noWrap/>
            <w:vAlign w:val="bottom"/>
            <w:hideMark/>
          </w:tcPr>
          <w:p w14:paraId="6A4AD741" w14:textId="77777777" w:rsidR="002F76A8" w:rsidRPr="00817526" w:rsidRDefault="002F76A8" w:rsidP="002F76A8">
            <w:pPr>
              <w:rPr>
                <w:b/>
                <w:bCs/>
              </w:rPr>
            </w:pPr>
            <w:r w:rsidRPr="00817526">
              <w:rPr>
                <w:b/>
                <w:bCs/>
              </w:rPr>
              <w:t> </w:t>
            </w:r>
          </w:p>
        </w:tc>
      </w:tr>
    </w:tbl>
    <w:p w14:paraId="6C37DDE5" w14:textId="77777777" w:rsidR="002F76A8" w:rsidRPr="00817526" w:rsidRDefault="002F76A8" w:rsidP="002F76A8">
      <w:pPr>
        <w:rPr>
          <w:bCs/>
        </w:rPr>
      </w:pPr>
    </w:p>
    <w:p w14:paraId="3648808B" w14:textId="77777777" w:rsidR="002F76A8" w:rsidRPr="00817526" w:rsidRDefault="002F76A8" w:rsidP="002F76A8">
      <w:pPr>
        <w:rPr>
          <w:b/>
          <w:bCs/>
        </w:rPr>
      </w:pPr>
    </w:p>
    <w:p w14:paraId="16783322" w14:textId="59A5217F" w:rsidR="002F76A8" w:rsidRPr="00817526" w:rsidRDefault="002F76A8" w:rsidP="002F76A8">
      <w:pPr>
        <w:rPr>
          <w:b/>
          <w:bCs/>
        </w:rPr>
      </w:pPr>
    </w:p>
    <w:p w14:paraId="1C4E62A4" w14:textId="426214D4" w:rsidR="002F76A8" w:rsidRPr="00817526" w:rsidRDefault="002F76A8" w:rsidP="002F76A8">
      <w:pPr>
        <w:rPr>
          <w:b/>
          <w:bCs/>
        </w:rPr>
      </w:pPr>
    </w:p>
    <w:p w14:paraId="062AE567" w14:textId="25BA299C" w:rsidR="002F76A8" w:rsidRPr="00817526" w:rsidRDefault="002F76A8" w:rsidP="002F76A8">
      <w:pPr>
        <w:rPr>
          <w:b/>
          <w:bCs/>
        </w:rPr>
      </w:pPr>
    </w:p>
    <w:p w14:paraId="36AF6042" w14:textId="39E10381" w:rsidR="002F76A8" w:rsidRPr="00817526" w:rsidRDefault="002F76A8" w:rsidP="002F76A8">
      <w:pPr>
        <w:rPr>
          <w:b/>
          <w:bCs/>
        </w:rPr>
      </w:pPr>
    </w:p>
    <w:p w14:paraId="010C9487" w14:textId="34D1BB0F" w:rsidR="002F76A8" w:rsidRPr="00817526" w:rsidRDefault="002F76A8" w:rsidP="002F76A8">
      <w:pPr>
        <w:rPr>
          <w:b/>
          <w:bCs/>
        </w:rPr>
      </w:pPr>
    </w:p>
    <w:p w14:paraId="5AAABCA2" w14:textId="4B809860" w:rsidR="002F76A8" w:rsidRPr="00817526" w:rsidRDefault="002F76A8" w:rsidP="002F76A8"/>
    <w:p w14:paraId="63137887" w14:textId="77777777" w:rsidR="002F76A8" w:rsidRPr="00817526" w:rsidRDefault="002F76A8" w:rsidP="002F76A8"/>
    <w:p w14:paraId="7D03CB00" w14:textId="77777777" w:rsidR="002F76A8" w:rsidRPr="00817526" w:rsidRDefault="002F76A8" w:rsidP="002F76A8"/>
    <w:p w14:paraId="158FB7CA" w14:textId="77777777" w:rsidR="002F76A8" w:rsidRPr="00817526" w:rsidRDefault="002F76A8" w:rsidP="002F76A8"/>
    <w:p w14:paraId="458A6C5E" w14:textId="77777777" w:rsidR="002F76A8" w:rsidRPr="00817526" w:rsidRDefault="002F76A8" w:rsidP="002F76A8"/>
    <w:p w14:paraId="6A6C1D86" w14:textId="07857A16" w:rsidR="002F76A8" w:rsidRPr="00817526" w:rsidRDefault="002F76A8" w:rsidP="002F76A8"/>
    <w:p w14:paraId="50B5938B" w14:textId="1EF63740" w:rsidR="002F76A8" w:rsidRPr="00817526" w:rsidRDefault="002F76A8" w:rsidP="002F76A8"/>
    <w:p w14:paraId="60EA0A9E" w14:textId="77777777" w:rsidR="002F76A8" w:rsidRPr="00817526" w:rsidRDefault="002F76A8" w:rsidP="002F76A8">
      <w:r w:rsidRPr="00817526">
        <w:tab/>
      </w:r>
    </w:p>
    <w:p w14:paraId="0DA64869" w14:textId="77777777" w:rsidR="002F76A8" w:rsidRPr="00817526" w:rsidRDefault="002F76A8" w:rsidP="002F76A8"/>
    <w:p w14:paraId="3F34A508" w14:textId="26A96015" w:rsidR="002F76A8" w:rsidRPr="00817526" w:rsidRDefault="001837FC" w:rsidP="002F76A8">
      <w:pPr>
        <w:rPr>
          <w:bCs/>
        </w:rPr>
      </w:pPr>
      <w:r w:rsidRPr="00817526">
        <w:rPr>
          <w:noProof/>
        </w:rPr>
        <mc:AlternateContent>
          <mc:Choice Requires="wps">
            <w:drawing>
              <wp:anchor distT="91440" distB="91440" distL="137160" distR="137160" simplePos="0" relativeHeight="251663360" behindDoc="0" locked="0" layoutInCell="0" allowOverlap="1" wp14:anchorId="2EED6A2A" wp14:editId="4B8B83F5">
                <wp:simplePos x="0" y="0"/>
                <wp:positionH relativeFrom="margin">
                  <wp:align>center</wp:align>
                </wp:positionH>
                <wp:positionV relativeFrom="margin">
                  <wp:posOffset>62865</wp:posOffset>
                </wp:positionV>
                <wp:extent cx="1353820" cy="6809740"/>
                <wp:effectExtent l="0" t="3810" r="13970" b="13970"/>
                <wp:wrapSquare wrapText="bothSides"/>
                <wp:docPr id="1093219823" name="Rectangle : coins arrondis 35"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3820" cy="680974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01ADAC7B" w14:textId="77777777" w:rsidR="002F76A8" w:rsidRPr="00817526" w:rsidRDefault="002F76A8" w:rsidP="002F76A8">
                            <w:pPr>
                              <w:pStyle w:val="TITREPRINCIPAL"/>
                              <w:rPr>
                                <w:rFonts w:ascii="Garamond" w:hAnsi="Garamond"/>
                                <w:b/>
                                <w:sz w:val="56"/>
                                <w:szCs w:val="56"/>
                              </w:rPr>
                            </w:pPr>
                            <w:bookmarkStart w:id="22" w:name="_Toc534684534"/>
                            <w:r w:rsidRPr="00817526">
                              <w:rPr>
                                <w:rFonts w:ascii="Garamond" w:hAnsi="Garamond"/>
                                <w:b/>
                                <w:sz w:val="56"/>
                                <w:szCs w:val="56"/>
                              </w:rPr>
                              <w:t xml:space="preserve">Pièce N° 10 : MODÈLE DE </w:t>
                            </w:r>
                            <w:bookmarkEnd w:id="22"/>
                            <w:r w:rsidRPr="00817526">
                              <w:rPr>
                                <w:rFonts w:ascii="Garamond" w:hAnsi="Garamond"/>
                                <w:b/>
                                <w:sz w:val="56"/>
                                <w:szCs w:val="56"/>
                              </w:rPr>
                              <w:t>LETTRE COMMANDE</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ED6A2A" id="Rectangle : coins arrondis 35" o:spid="_x0000_s1040" alt="20 %" style="position:absolute;margin-left:0;margin-top:4.95pt;width:106.6pt;height:536.2pt;rotation:90;z-index:251663360;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" o:allowincell="f" fillcolor="black">
                <v:fill r:id="rId19" o:title="" color2="#e1ecfb" type="pattern"/>
                <v:textbox>
                  <w:txbxContent>
                    <w:p w14:paraId="01ADAC7B" w14:textId="77777777" w:rsidR="002F76A8" w:rsidRPr="00817526" w:rsidRDefault="002F76A8" w:rsidP="002F76A8">
                      <w:pPr>
                        <w:pStyle w:val="TITREPRINCIPAL"/>
                        <w:rPr>
                          <w:rFonts w:ascii="Garamond" w:hAnsi="Garamond"/>
                          <w:b/>
                          <w:sz w:val="56"/>
                          <w:szCs w:val="56"/>
                        </w:rPr>
                      </w:pPr>
                      <w:bookmarkStart w:id="30" w:name="_Toc534684534"/>
                      <w:r w:rsidRPr="00817526">
                        <w:rPr>
                          <w:rFonts w:ascii="Garamond" w:hAnsi="Garamond"/>
                          <w:b/>
                          <w:sz w:val="56"/>
                          <w:szCs w:val="56"/>
                        </w:rPr>
                        <w:t xml:space="preserve">Pièce N° 10 : MODÈLE DE </w:t>
                      </w:r>
                      <w:bookmarkEnd w:id="30"/>
                      <w:r w:rsidRPr="00817526">
                        <w:rPr>
                          <w:rFonts w:ascii="Garamond" w:hAnsi="Garamond"/>
                          <w:b/>
                          <w:sz w:val="56"/>
                          <w:szCs w:val="56"/>
                        </w:rPr>
                        <w:t>LETTRE COMMANDE</w:t>
                      </w:r>
                    </w:p>
                  </w:txbxContent>
                </v:textbox>
                <w10:wrap type="square" anchorx="margin" anchory="margin"/>
              </v:roundrect>
            </w:pict>
          </mc:Fallback>
        </mc:AlternateContent>
      </w:r>
    </w:p>
    <w:p w14:paraId="61AC0948" w14:textId="77777777" w:rsidR="002F76A8" w:rsidRPr="00817526" w:rsidRDefault="002F76A8" w:rsidP="002F76A8">
      <w:pPr>
        <w:rPr>
          <w:bCs/>
        </w:rPr>
      </w:pPr>
    </w:p>
    <w:p w14:paraId="1FED0625" w14:textId="77777777" w:rsidR="002F76A8" w:rsidRPr="00817526" w:rsidRDefault="002F76A8" w:rsidP="002F76A8">
      <w:pPr>
        <w:rPr>
          <w:bCs/>
        </w:rPr>
      </w:pPr>
    </w:p>
    <w:p w14:paraId="63117E00" w14:textId="77777777" w:rsidR="002F76A8" w:rsidRPr="00817526" w:rsidRDefault="002F76A8" w:rsidP="002F76A8">
      <w:pPr>
        <w:rPr>
          <w:bCs/>
        </w:rPr>
      </w:pPr>
    </w:p>
    <w:p w14:paraId="311BA78F" w14:textId="77777777" w:rsidR="002F76A8" w:rsidRPr="00817526" w:rsidRDefault="002F76A8" w:rsidP="002F76A8">
      <w:pPr>
        <w:rPr>
          <w:bCs/>
        </w:rPr>
      </w:pPr>
    </w:p>
    <w:p w14:paraId="0CF7DF76" w14:textId="77777777" w:rsidR="002F76A8" w:rsidRPr="00817526" w:rsidRDefault="002F76A8" w:rsidP="002F76A8">
      <w:pPr>
        <w:rPr>
          <w:bCs/>
        </w:rPr>
      </w:pPr>
    </w:p>
    <w:p w14:paraId="1C44626C" w14:textId="77777777" w:rsidR="002F76A8" w:rsidRPr="00817526" w:rsidRDefault="002F76A8" w:rsidP="002F76A8">
      <w:pPr>
        <w:rPr>
          <w:bCs/>
        </w:rPr>
      </w:pPr>
    </w:p>
    <w:p w14:paraId="068097B0" w14:textId="77777777" w:rsidR="002F76A8" w:rsidRPr="00817526" w:rsidRDefault="002F76A8" w:rsidP="002F76A8">
      <w:pPr>
        <w:rPr>
          <w:bCs/>
        </w:rPr>
      </w:pPr>
    </w:p>
    <w:p w14:paraId="0E47F53C" w14:textId="77777777" w:rsidR="002F76A8" w:rsidRPr="00817526" w:rsidRDefault="002F76A8" w:rsidP="002F76A8">
      <w:pPr>
        <w:rPr>
          <w:bCs/>
        </w:rPr>
      </w:pPr>
    </w:p>
    <w:p w14:paraId="7997BE68" w14:textId="77777777" w:rsidR="002F76A8" w:rsidRPr="00817526" w:rsidRDefault="002F76A8" w:rsidP="002F76A8">
      <w:pPr>
        <w:rPr>
          <w:bCs/>
        </w:rPr>
      </w:pPr>
    </w:p>
    <w:p w14:paraId="4D70A426" w14:textId="77777777" w:rsidR="002F76A8" w:rsidRDefault="002F76A8" w:rsidP="002F76A8">
      <w:pPr>
        <w:rPr>
          <w:bCs/>
        </w:rPr>
      </w:pPr>
    </w:p>
    <w:p w14:paraId="63C4072B" w14:textId="77777777" w:rsidR="001837FC" w:rsidRDefault="001837FC" w:rsidP="002F76A8">
      <w:pPr>
        <w:rPr>
          <w:bCs/>
        </w:rPr>
      </w:pPr>
    </w:p>
    <w:p w14:paraId="15379FF7" w14:textId="77777777" w:rsidR="001837FC" w:rsidRDefault="001837FC" w:rsidP="002F76A8">
      <w:pPr>
        <w:rPr>
          <w:bCs/>
        </w:rPr>
      </w:pPr>
    </w:p>
    <w:p w14:paraId="385A098C" w14:textId="77777777" w:rsidR="001837FC" w:rsidRDefault="001837FC" w:rsidP="002F76A8">
      <w:pPr>
        <w:rPr>
          <w:bCs/>
        </w:rPr>
      </w:pPr>
    </w:p>
    <w:p w14:paraId="6793987A" w14:textId="77777777" w:rsidR="001837FC" w:rsidRDefault="001837FC" w:rsidP="002F76A8">
      <w:pPr>
        <w:rPr>
          <w:bCs/>
        </w:rPr>
      </w:pPr>
    </w:p>
    <w:p w14:paraId="49B903D6" w14:textId="77777777" w:rsidR="001837FC" w:rsidRDefault="001837FC" w:rsidP="002F76A8">
      <w:pPr>
        <w:rPr>
          <w:bCs/>
        </w:rPr>
      </w:pPr>
    </w:p>
    <w:p w14:paraId="5E93FFFC" w14:textId="77777777" w:rsidR="001837FC" w:rsidRDefault="001837FC" w:rsidP="002F76A8">
      <w:pPr>
        <w:rPr>
          <w:bCs/>
        </w:rPr>
      </w:pPr>
    </w:p>
    <w:p w14:paraId="497EC264" w14:textId="77777777" w:rsidR="001837FC" w:rsidRDefault="001837FC" w:rsidP="002F76A8">
      <w:pPr>
        <w:rPr>
          <w:bCs/>
        </w:rPr>
      </w:pPr>
    </w:p>
    <w:p w14:paraId="3635ADEF" w14:textId="77777777" w:rsidR="00531DE9" w:rsidRPr="00817526" w:rsidRDefault="00531DE9" w:rsidP="002F76A8">
      <w:pPr>
        <w:rPr>
          <w:bCs/>
        </w:rPr>
      </w:pPr>
    </w:p>
    <w:p w14:paraId="7556361F" w14:textId="77777777" w:rsidR="002F76A8" w:rsidRPr="00817526" w:rsidRDefault="002F76A8" w:rsidP="002F76A8">
      <w:pPr>
        <w:rPr>
          <w:bCs/>
        </w:rPr>
      </w:pPr>
    </w:p>
    <w:p w14:paraId="076727D2" w14:textId="77777777" w:rsidR="002F76A8" w:rsidRPr="00817526" w:rsidRDefault="002F76A8" w:rsidP="002F76A8">
      <w:pPr>
        <w:rPr>
          <w:bCs/>
        </w:rPr>
      </w:pPr>
    </w:p>
    <w:p w14:paraId="1B6F4DC7" w14:textId="09AEEB0A" w:rsidR="002F76A8" w:rsidRPr="00817526" w:rsidRDefault="002F76A8" w:rsidP="002F76A8">
      <w:r w:rsidRPr="00817526">
        <w:rPr>
          <w:noProof/>
        </w:rPr>
        <mc:AlternateContent>
          <mc:Choice Requires="wps">
            <w:drawing>
              <wp:anchor distT="0" distB="0" distL="114300" distR="114300" simplePos="0" relativeHeight="251674624" behindDoc="0" locked="0" layoutInCell="1" allowOverlap="1" wp14:anchorId="650E8680" wp14:editId="1B5AE925">
                <wp:simplePos x="0" y="0"/>
                <wp:positionH relativeFrom="column">
                  <wp:posOffset>1291590</wp:posOffset>
                </wp:positionH>
                <wp:positionV relativeFrom="paragraph">
                  <wp:posOffset>1220470</wp:posOffset>
                </wp:positionV>
                <wp:extent cx="3543300" cy="411480"/>
                <wp:effectExtent l="0" t="0" r="19050" b="26670"/>
                <wp:wrapNone/>
                <wp:docPr id="238691330" name="Rectangle : coins arrondis 34"/>
                <wp:cNvGraphicFramePr/>
                <a:graphic xmlns:a="http://schemas.openxmlformats.org/drawingml/2006/main">
                  <a:graphicData uri="http://schemas.microsoft.com/office/word/2010/wordprocessingShape">
                    <wps:wsp>
                      <wps:cNvSpPr/>
                      <wps:spPr>
                        <a:xfrm>
                          <a:off x="0" y="0"/>
                          <a:ext cx="3543300" cy="411480"/>
                        </a:xfrm>
                        <a:prstGeom prst="roundRect">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BEA50D" w14:textId="77777777" w:rsidR="002F76A8" w:rsidRPr="00817526" w:rsidRDefault="002F76A8" w:rsidP="002F76A8">
                            <w:pPr>
                              <w:keepNext/>
                              <w:keepLines/>
                              <w:spacing w:after="0"/>
                              <w:ind w:left="146"/>
                              <w:jc w:val="center"/>
                              <w:outlineLvl w:val="0"/>
                              <w:rPr>
                                <w:rFonts w:ascii="Verdana" w:eastAsia="Bahnschrift" w:hAnsi="Verdana" w:cs="Bahnschrift"/>
                                <w:b/>
                                <w:color w:val="000000"/>
                                <w:sz w:val="40"/>
                                <w:szCs w:val="40"/>
                                <w:lang w:eastAsia="fr-FR"/>
                              </w:rPr>
                            </w:pPr>
                            <w:r w:rsidRPr="00817526">
                              <w:rPr>
                                <w:rFonts w:ascii="Verdana" w:eastAsia="Arial Rounded MT" w:hAnsi="Verdana" w:cs="Arial Rounded MT"/>
                                <w:b/>
                                <w:color w:val="000000"/>
                                <w:sz w:val="40"/>
                                <w:szCs w:val="40"/>
                                <w:lang w:eastAsia="fr-FR"/>
                              </w:rPr>
                              <w:t xml:space="preserve">LETTRE–COMMANDE  </w:t>
                            </w:r>
                          </w:p>
                          <w:p w14:paraId="72CED0AB" w14:textId="77777777" w:rsidR="002F76A8" w:rsidRPr="00817526" w:rsidRDefault="002F76A8" w:rsidP="002F76A8">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50E8680" id="Rectangle : coins arrondis 34" o:spid="_x0000_s1041" style="position:absolute;margin-left:101.7pt;margin-top:96.1pt;width:279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" fillcolor="#f2f2f2 [3052]" strokecolor="#09101d [484]" strokeweight="1pt">
                <v:stroke joinstyle="miter"/>
                <v:textbox>
                  <w:txbxContent>
                    <w:p w14:paraId="7EBEA50D" w14:textId="77777777" w:rsidR="002F76A8" w:rsidRPr="00817526" w:rsidRDefault="002F76A8" w:rsidP="002F76A8">
                      <w:pPr>
                        <w:keepNext/>
                        <w:keepLines/>
                        <w:spacing w:after="0"/>
                        <w:ind w:left="146"/>
                        <w:jc w:val="center"/>
                        <w:outlineLvl w:val="0"/>
                        <w:rPr>
                          <w:rFonts w:ascii="Verdana" w:eastAsia="Bahnschrift" w:hAnsi="Verdana" w:cs="Bahnschrift"/>
                          <w:b/>
                          <w:color w:val="000000"/>
                          <w:sz w:val="40"/>
                          <w:szCs w:val="40"/>
                          <w:lang w:eastAsia="fr-FR"/>
                        </w:rPr>
                      </w:pPr>
                      <w:r w:rsidRPr="00817526">
                        <w:rPr>
                          <w:rFonts w:ascii="Verdana" w:eastAsia="Arial Rounded MT" w:hAnsi="Verdana" w:cs="Arial Rounded MT"/>
                          <w:b/>
                          <w:color w:val="000000"/>
                          <w:sz w:val="40"/>
                          <w:szCs w:val="40"/>
                          <w:lang w:eastAsia="fr-FR"/>
                        </w:rPr>
                        <w:t xml:space="preserve">LETTRE–COMMANDE  </w:t>
                      </w:r>
                    </w:p>
                    <w:p w14:paraId="72CED0AB" w14:textId="77777777" w:rsidR="002F76A8" w:rsidRPr="00817526" w:rsidRDefault="002F76A8" w:rsidP="002F76A8">
                      <w:pPr>
                        <w:jc w:val="center"/>
                      </w:pPr>
                    </w:p>
                  </w:txbxContent>
                </v:textbox>
              </v:roundrect>
            </w:pict>
          </mc:Fallback>
        </mc:AlternateContent>
      </w:r>
      <w:r w:rsidRPr="00817526">
        <w:rPr>
          <w:noProof/>
        </w:rPr>
        <mc:AlternateContent>
          <mc:Choice Requires="wps">
            <w:drawing>
              <wp:anchor distT="0" distB="0" distL="114300" distR="114300" simplePos="0" relativeHeight="251675648" behindDoc="0" locked="0" layoutInCell="1" allowOverlap="1" wp14:anchorId="794AD402" wp14:editId="59398DCF">
                <wp:simplePos x="0" y="0"/>
                <wp:positionH relativeFrom="column">
                  <wp:posOffset>-149860</wp:posOffset>
                </wp:positionH>
                <wp:positionV relativeFrom="paragraph">
                  <wp:posOffset>1727200</wp:posOffset>
                </wp:positionV>
                <wp:extent cx="6416040" cy="1721485"/>
                <wp:effectExtent l="0" t="0" r="22860" b="12065"/>
                <wp:wrapNone/>
                <wp:docPr id="889979844" name="Étiquette 33"/>
                <wp:cNvGraphicFramePr/>
                <a:graphic xmlns:a="http://schemas.openxmlformats.org/drawingml/2006/main">
                  <a:graphicData uri="http://schemas.microsoft.com/office/word/2010/wordprocessingShape">
                    <wps:wsp>
                      <wps:cNvSpPr/>
                      <wps:spPr>
                        <a:xfrm>
                          <a:off x="0" y="0"/>
                          <a:ext cx="6416040" cy="1720850"/>
                        </a:xfrm>
                        <a:prstGeom prst="plaque">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3282517" w14:textId="77777777" w:rsidR="002F76A8" w:rsidRPr="00E5078B" w:rsidRDefault="002F76A8" w:rsidP="002F76A8">
                            <w:pPr>
                              <w:spacing w:after="0" w:line="240" w:lineRule="auto"/>
                              <w:jc w:val="center"/>
                              <w:rPr>
                                <w:rFonts w:ascii="Maiandra GD" w:hAnsi="Maiandra GD"/>
                                <w:b/>
                                <w:bCs/>
                                <w:color w:val="000000" w:themeColor="text1"/>
                                <w:sz w:val="28"/>
                                <w:szCs w:val="28"/>
                                <w:lang w:val="en-GB"/>
                              </w:rPr>
                            </w:pPr>
                            <w:r w:rsidRPr="00E5078B">
                              <w:rPr>
                                <w:rFonts w:ascii="Maiandra GD" w:hAnsi="Maiandra GD"/>
                                <w:b/>
                                <w:bCs/>
                                <w:color w:val="000000" w:themeColor="text1"/>
                                <w:sz w:val="28"/>
                                <w:szCs w:val="28"/>
                                <w:lang w:val="en-GB"/>
                              </w:rPr>
                              <w:t>N° ____________ /LC/CDMTG/SG/SAG/BM/2026</w:t>
                            </w:r>
                          </w:p>
                          <w:p w14:paraId="3623854D" w14:textId="71C430A7" w:rsidR="002F76A8" w:rsidRPr="00817526" w:rsidRDefault="002F76A8" w:rsidP="002F76A8">
                            <w:pPr>
                              <w:pStyle w:val="Corpsdetexte"/>
                              <w:jc w:val="both"/>
                              <w:rPr>
                                <w:rFonts w:ascii="Garamond" w:eastAsia="BatangChe" w:hAnsi="Garamond" w:cs="Consolas"/>
                                <w:b/>
                                <w:bCs/>
                                <w:iCs/>
                                <w:color w:val="000000" w:themeColor="text1"/>
                                <w:sz w:val="32"/>
                                <w:szCs w:val="32"/>
                                <w:lang w:val="fr-CM"/>
                              </w:rPr>
                            </w:pPr>
                            <w:bookmarkStart w:id="23" w:name="_Hlk195626891"/>
                            <w:r w:rsidRPr="00817526">
                              <w:rPr>
                                <w:rFonts w:eastAsia="Bahnschrift"/>
                                <w:bCs/>
                                <w:color w:val="000000"/>
                                <w:sz w:val="24"/>
                                <w:lang w:val="fr-CM" w:eastAsia="fr-FR"/>
                              </w:rPr>
                              <w:t xml:space="preserve">PASSEE APRES APPEL D’OFFRES NATIONAL OUVERT EN PROCEDURE D’URGENCE </w:t>
                            </w:r>
                            <w:bookmarkEnd w:id="23"/>
                            <w:r w:rsidRPr="00817526">
                              <w:rPr>
                                <w:rFonts w:ascii="Garamond" w:eastAsia="BatangChe" w:hAnsi="Garamond" w:cs="Consolas"/>
                                <w:b/>
                                <w:bCs/>
                                <w:iCs/>
                                <w:color w:val="000000" w:themeColor="text1"/>
                                <w:sz w:val="24"/>
                                <w:szCs w:val="24"/>
                                <w:lang w:val="fr-CM"/>
                              </w:rPr>
                              <w:t xml:space="preserve">N°…………………/AONO/C.DMTG/CIPM/2026 DU </w:t>
                            </w:r>
                            <w:r w:rsidR="009859AA">
                              <w:rPr>
                                <w:rFonts w:ascii="Garamond" w:eastAsia="BatangChe" w:hAnsi="Garamond" w:cs="Consolas"/>
                                <w:b/>
                                <w:bCs/>
                                <w:iCs/>
                                <w:color w:val="000000" w:themeColor="text1"/>
                                <w:sz w:val="24"/>
                                <w:szCs w:val="24"/>
                                <w:lang w:val="fr-CM"/>
                              </w:rPr>
                              <w:t>__________</w:t>
                            </w:r>
                            <w:r w:rsidRPr="00817526">
                              <w:rPr>
                                <w:rFonts w:ascii="Garamond" w:eastAsia="BatangChe" w:hAnsi="Garamond" w:cs="Consolas"/>
                                <w:b/>
                                <w:bCs/>
                                <w:iCs/>
                                <w:color w:val="000000" w:themeColor="text1"/>
                                <w:sz w:val="24"/>
                                <w:szCs w:val="24"/>
                                <w:lang w:val="fr-CM"/>
                              </w:rPr>
                              <w:t xml:space="preserve"> RELATIF AUX TRAVAUX DE REHABILITATION DE LA CHAPENTE DU CSI DE SEGUEL</w:t>
                            </w:r>
                            <w:r w:rsidR="001837FC">
                              <w:rPr>
                                <w:rFonts w:ascii="Garamond" w:eastAsia="BatangChe" w:hAnsi="Garamond" w:cs="Consolas"/>
                                <w:b/>
                                <w:bCs/>
                                <w:iCs/>
                                <w:color w:val="000000" w:themeColor="text1"/>
                                <w:sz w:val="24"/>
                                <w:szCs w:val="24"/>
                                <w:lang w:val="fr-CM"/>
                              </w:rPr>
                              <w:t>E</w:t>
                            </w:r>
                            <w:r w:rsidRPr="00817526">
                              <w:rPr>
                                <w:rFonts w:ascii="Garamond" w:eastAsia="BatangChe" w:hAnsi="Garamond" w:cs="Consolas"/>
                                <w:b/>
                                <w:bCs/>
                                <w:iCs/>
                                <w:color w:val="000000" w:themeColor="text1"/>
                                <w:sz w:val="24"/>
                                <w:szCs w:val="24"/>
                                <w:lang w:val="fr-CM"/>
                              </w:rPr>
                              <w:t>DOM DANS LA COMMUNE DE DOUMAINTANG, DEPARTEMENT DU HAUT-NYONG, REGION DE L’EST.</w:t>
                            </w:r>
                          </w:p>
                          <w:p w14:paraId="0BBD9952" w14:textId="77777777" w:rsidR="002F76A8" w:rsidRPr="00817526" w:rsidRDefault="002F76A8" w:rsidP="002F76A8">
                            <w:pPr>
                              <w:spacing w:after="0"/>
                              <w:ind w:left="10" w:right="-72" w:hanging="10"/>
                              <w:jc w:val="both"/>
                              <w:rPr>
                                <w:color w:val="000000" w:themeColor="text1"/>
                                <w:sz w:val="20"/>
                                <w:szCs w:val="20"/>
                              </w:rPr>
                            </w:pPr>
                          </w:p>
                          <w:p w14:paraId="03AF87B4" w14:textId="77777777" w:rsidR="002F76A8" w:rsidRPr="00817526" w:rsidRDefault="002F76A8" w:rsidP="002F76A8">
                            <w:pPr>
                              <w:spacing w:after="0"/>
                              <w:jc w:val="center"/>
                              <w:rPr>
                                <w:color w:val="000000" w:themeColor="text1"/>
                                <w:sz w:val="20"/>
                                <w:szCs w:val="20"/>
                              </w:rPr>
                            </w:pPr>
                          </w:p>
                          <w:p w14:paraId="7FF5BE9B" w14:textId="77777777" w:rsidR="002F76A8" w:rsidRPr="00817526" w:rsidRDefault="002F76A8" w:rsidP="002F76A8">
                            <w:pPr>
                              <w:spacing w:after="0"/>
                              <w:jc w:val="center"/>
                              <w:rPr>
                                <w:color w:val="000000" w:themeColor="text1"/>
                              </w:rPr>
                            </w:pPr>
                          </w:p>
                          <w:p w14:paraId="119E45AF" w14:textId="77777777" w:rsidR="002F76A8" w:rsidRPr="00817526" w:rsidRDefault="002F76A8" w:rsidP="002F76A8">
                            <w:pPr>
                              <w:spacing w:after="0"/>
                              <w:jc w:val="center"/>
                              <w:rPr>
                                <w:color w:val="000000" w:themeColor="text1"/>
                              </w:rPr>
                            </w:pPr>
                          </w:p>
                          <w:p w14:paraId="7FE40A56" w14:textId="77777777" w:rsidR="002F76A8" w:rsidRPr="00817526" w:rsidRDefault="002F76A8" w:rsidP="002F76A8">
                            <w:pPr>
                              <w:spacing w:after="0"/>
                              <w:jc w:val="center"/>
                              <w:rPr>
                                <w:color w:val="000000" w:themeColor="text1"/>
                              </w:rPr>
                            </w:pPr>
                          </w:p>
                          <w:p w14:paraId="6A6D752F" w14:textId="77777777" w:rsidR="002F76A8" w:rsidRPr="00817526" w:rsidRDefault="002F76A8" w:rsidP="002F76A8">
                            <w:pPr>
                              <w:spacing w:after="0"/>
                              <w:jc w:val="center"/>
                              <w:rPr>
                                <w:color w:val="000000" w:themeColor="text1"/>
                              </w:rPr>
                            </w:pPr>
                          </w:p>
                          <w:p w14:paraId="0435744E" w14:textId="77777777" w:rsidR="002F76A8" w:rsidRPr="00817526" w:rsidRDefault="002F76A8" w:rsidP="002F76A8">
                            <w:pPr>
                              <w:spacing w:after="0"/>
                              <w:jc w:val="center"/>
                              <w:rPr>
                                <w:color w:val="000000" w:themeColor="text1"/>
                              </w:rPr>
                            </w:pPr>
                          </w:p>
                          <w:p w14:paraId="11BB7ADA" w14:textId="77777777" w:rsidR="002F76A8" w:rsidRPr="00817526" w:rsidRDefault="002F76A8" w:rsidP="002F76A8">
                            <w:pPr>
                              <w:spacing w:after="0"/>
                              <w:jc w:val="center"/>
                              <w:rPr>
                                <w:color w:val="000000" w:themeColor="text1"/>
                              </w:rPr>
                            </w:pPr>
                          </w:p>
                          <w:p w14:paraId="6064BE9B" w14:textId="77777777" w:rsidR="002F76A8" w:rsidRPr="00817526" w:rsidRDefault="002F76A8" w:rsidP="002F76A8">
                            <w:pPr>
                              <w:spacing w:after="0"/>
                              <w:jc w:val="center"/>
                              <w:rPr>
                                <w:color w:val="000000" w:themeColor="text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94AD402"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33" o:spid="_x0000_s1042" type="#_x0000_t21" style="position:absolute;margin-left:-11.8pt;margin-top:136pt;width:505.2pt;height:135.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" filled="f" strokecolor="#09101d [484]" strokeweight="1pt">
                <v:textbox>
                  <w:txbxContent>
                    <w:p w14:paraId="03282517" w14:textId="77777777" w:rsidR="002F76A8" w:rsidRPr="00E5078B" w:rsidRDefault="002F76A8" w:rsidP="002F76A8">
                      <w:pPr>
                        <w:spacing w:after="0" w:line="240" w:lineRule="auto"/>
                        <w:jc w:val="center"/>
                        <w:rPr>
                          <w:rFonts w:ascii="Maiandra GD" w:hAnsi="Maiandra GD"/>
                          <w:b/>
                          <w:bCs/>
                          <w:color w:val="000000" w:themeColor="text1"/>
                          <w:sz w:val="28"/>
                          <w:szCs w:val="28"/>
                          <w:lang w:val="en-GB"/>
                        </w:rPr>
                      </w:pPr>
                      <w:r w:rsidRPr="00E5078B">
                        <w:rPr>
                          <w:rFonts w:ascii="Maiandra GD" w:hAnsi="Maiandra GD"/>
                          <w:b/>
                          <w:bCs/>
                          <w:color w:val="000000" w:themeColor="text1"/>
                          <w:sz w:val="28"/>
                          <w:szCs w:val="28"/>
                          <w:lang w:val="en-GB"/>
                        </w:rPr>
                        <w:t>N° ____________ /LC/CDMTG/SG/SAG/BM/2026</w:t>
                      </w:r>
                    </w:p>
                    <w:p w14:paraId="3623854D" w14:textId="71C430A7" w:rsidR="002F76A8" w:rsidRPr="00817526" w:rsidRDefault="002F76A8" w:rsidP="002F76A8">
                      <w:pPr>
                        <w:pStyle w:val="Corpsdetexte"/>
                        <w:jc w:val="both"/>
                        <w:rPr>
                          <w:rFonts w:ascii="Garamond" w:eastAsia="BatangChe" w:hAnsi="Garamond" w:cs="Consolas"/>
                          <w:b/>
                          <w:bCs/>
                          <w:iCs/>
                          <w:color w:val="000000" w:themeColor="text1"/>
                          <w:sz w:val="32"/>
                          <w:szCs w:val="32"/>
                          <w:lang w:val="fr-CM"/>
                        </w:rPr>
                      </w:pPr>
                      <w:bookmarkStart w:id="32" w:name="_Hlk195626891"/>
                      <w:r w:rsidRPr="00817526">
                        <w:rPr>
                          <w:rFonts w:eastAsia="Bahnschrift"/>
                          <w:bCs/>
                          <w:color w:val="000000"/>
                          <w:sz w:val="24"/>
                          <w:lang w:val="fr-CM" w:eastAsia="fr-FR"/>
                        </w:rPr>
                        <w:t xml:space="preserve">PASSEE APRES APPEL D’OFFRES NATIONAL OUVERT EN PROCEDURE D’URGENCE </w:t>
                      </w:r>
                      <w:bookmarkEnd w:id="32"/>
                      <w:r w:rsidRPr="00817526">
                        <w:rPr>
                          <w:rFonts w:ascii="Garamond" w:eastAsia="BatangChe" w:hAnsi="Garamond" w:cs="Consolas"/>
                          <w:b/>
                          <w:bCs/>
                          <w:iCs/>
                          <w:color w:val="000000" w:themeColor="text1"/>
                          <w:sz w:val="24"/>
                          <w:szCs w:val="24"/>
                          <w:lang w:val="fr-CM"/>
                        </w:rPr>
                        <w:t xml:space="preserve">N°…………………/AONO/C.DMTG/CIPM/2026 DU </w:t>
                      </w:r>
                      <w:r w:rsidR="009859AA">
                        <w:rPr>
                          <w:rFonts w:ascii="Garamond" w:eastAsia="BatangChe" w:hAnsi="Garamond" w:cs="Consolas"/>
                          <w:b/>
                          <w:bCs/>
                          <w:iCs/>
                          <w:color w:val="000000" w:themeColor="text1"/>
                          <w:sz w:val="24"/>
                          <w:szCs w:val="24"/>
                          <w:lang w:val="fr-CM"/>
                        </w:rPr>
                        <w:t>__________</w:t>
                      </w:r>
                      <w:r w:rsidRPr="00817526">
                        <w:rPr>
                          <w:rFonts w:ascii="Garamond" w:eastAsia="BatangChe" w:hAnsi="Garamond" w:cs="Consolas"/>
                          <w:b/>
                          <w:bCs/>
                          <w:iCs/>
                          <w:color w:val="000000" w:themeColor="text1"/>
                          <w:sz w:val="24"/>
                          <w:szCs w:val="24"/>
                          <w:lang w:val="fr-CM"/>
                        </w:rPr>
                        <w:t xml:space="preserve"> RELATIF AUX TRAVAUX DE REHABILITATION DE LA CHAPENTE DU CSI DE SEGUEL</w:t>
                      </w:r>
                      <w:r w:rsidR="001837FC">
                        <w:rPr>
                          <w:rFonts w:ascii="Garamond" w:eastAsia="BatangChe" w:hAnsi="Garamond" w:cs="Consolas"/>
                          <w:b/>
                          <w:bCs/>
                          <w:iCs/>
                          <w:color w:val="000000" w:themeColor="text1"/>
                          <w:sz w:val="24"/>
                          <w:szCs w:val="24"/>
                          <w:lang w:val="fr-CM"/>
                        </w:rPr>
                        <w:t>E</w:t>
                      </w:r>
                      <w:r w:rsidRPr="00817526">
                        <w:rPr>
                          <w:rFonts w:ascii="Garamond" w:eastAsia="BatangChe" w:hAnsi="Garamond" w:cs="Consolas"/>
                          <w:b/>
                          <w:bCs/>
                          <w:iCs/>
                          <w:color w:val="000000" w:themeColor="text1"/>
                          <w:sz w:val="24"/>
                          <w:szCs w:val="24"/>
                          <w:lang w:val="fr-CM"/>
                        </w:rPr>
                        <w:t>DOM DANS LA COMMUNE DE DOUMAINTANG, DEPARTEMENT DU HAUT-NYONG, REGION DE L’EST.</w:t>
                      </w:r>
                    </w:p>
                    <w:p w14:paraId="0BBD9952" w14:textId="77777777" w:rsidR="002F76A8" w:rsidRPr="00817526" w:rsidRDefault="002F76A8" w:rsidP="002F76A8">
                      <w:pPr>
                        <w:spacing w:after="0"/>
                        <w:ind w:left="10" w:right="-72" w:hanging="10"/>
                        <w:jc w:val="both"/>
                        <w:rPr>
                          <w:color w:val="000000" w:themeColor="text1"/>
                          <w:sz w:val="20"/>
                          <w:szCs w:val="20"/>
                        </w:rPr>
                      </w:pPr>
                    </w:p>
                    <w:p w14:paraId="03AF87B4" w14:textId="77777777" w:rsidR="002F76A8" w:rsidRPr="00817526" w:rsidRDefault="002F76A8" w:rsidP="002F76A8">
                      <w:pPr>
                        <w:spacing w:after="0"/>
                        <w:jc w:val="center"/>
                        <w:rPr>
                          <w:color w:val="000000" w:themeColor="text1"/>
                          <w:sz w:val="20"/>
                          <w:szCs w:val="20"/>
                        </w:rPr>
                      </w:pPr>
                    </w:p>
                    <w:p w14:paraId="7FF5BE9B" w14:textId="77777777" w:rsidR="002F76A8" w:rsidRPr="00817526" w:rsidRDefault="002F76A8" w:rsidP="002F76A8">
                      <w:pPr>
                        <w:spacing w:after="0"/>
                        <w:jc w:val="center"/>
                        <w:rPr>
                          <w:color w:val="000000" w:themeColor="text1"/>
                        </w:rPr>
                      </w:pPr>
                    </w:p>
                    <w:p w14:paraId="119E45AF" w14:textId="77777777" w:rsidR="002F76A8" w:rsidRPr="00817526" w:rsidRDefault="002F76A8" w:rsidP="002F76A8">
                      <w:pPr>
                        <w:spacing w:after="0"/>
                        <w:jc w:val="center"/>
                        <w:rPr>
                          <w:color w:val="000000" w:themeColor="text1"/>
                        </w:rPr>
                      </w:pPr>
                    </w:p>
                    <w:p w14:paraId="7FE40A56" w14:textId="77777777" w:rsidR="002F76A8" w:rsidRPr="00817526" w:rsidRDefault="002F76A8" w:rsidP="002F76A8">
                      <w:pPr>
                        <w:spacing w:after="0"/>
                        <w:jc w:val="center"/>
                        <w:rPr>
                          <w:color w:val="000000" w:themeColor="text1"/>
                        </w:rPr>
                      </w:pPr>
                    </w:p>
                    <w:p w14:paraId="6A6D752F" w14:textId="77777777" w:rsidR="002F76A8" w:rsidRPr="00817526" w:rsidRDefault="002F76A8" w:rsidP="002F76A8">
                      <w:pPr>
                        <w:spacing w:after="0"/>
                        <w:jc w:val="center"/>
                        <w:rPr>
                          <w:color w:val="000000" w:themeColor="text1"/>
                        </w:rPr>
                      </w:pPr>
                    </w:p>
                    <w:p w14:paraId="0435744E" w14:textId="77777777" w:rsidR="002F76A8" w:rsidRPr="00817526" w:rsidRDefault="002F76A8" w:rsidP="002F76A8">
                      <w:pPr>
                        <w:spacing w:after="0"/>
                        <w:jc w:val="center"/>
                        <w:rPr>
                          <w:color w:val="000000" w:themeColor="text1"/>
                        </w:rPr>
                      </w:pPr>
                    </w:p>
                    <w:p w14:paraId="11BB7ADA" w14:textId="77777777" w:rsidR="002F76A8" w:rsidRPr="00817526" w:rsidRDefault="002F76A8" w:rsidP="002F76A8">
                      <w:pPr>
                        <w:spacing w:after="0"/>
                        <w:jc w:val="center"/>
                        <w:rPr>
                          <w:color w:val="000000" w:themeColor="text1"/>
                        </w:rPr>
                      </w:pPr>
                    </w:p>
                    <w:p w14:paraId="6064BE9B" w14:textId="77777777" w:rsidR="002F76A8" w:rsidRPr="00817526" w:rsidRDefault="002F76A8" w:rsidP="002F76A8">
                      <w:pPr>
                        <w:spacing w:after="0"/>
                        <w:jc w:val="center"/>
                        <w:rPr>
                          <w:color w:val="000000" w:themeColor="text1"/>
                        </w:rPr>
                      </w:pPr>
                    </w:p>
                  </w:txbxContent>
                </v:textbox>
              </v:shape>
            </w:pict>
          </mc:Fallback>
        </mc:AlternateContent>
      </w:r>
      <w:r w:rsidRPr="00817526">
        <w:rPr>
          <w:noProof/>
        </w:rPr>
        <mc:AlternateContent>
          <mc:Choice Requires="wps">
            <w:drawing>
              <wp:anchor distT="0" distB="0" distL="114300" distR="114300" simplePos="0" relativeHeight="251684864" behindDoc="0" locked="0" layoutInCell="1" allowOverlap="1" wp14:anchorId="46B44610" wp14:editId="1FA80152">
                <wp:simplePos x="0" y="0"/>
                <wp:positionH relativeFrom="column">
                  <wp:posOffset>-424815</wp:posOffset>
                </wp:positionH>
                <wp:positionV relativeFrom="paragraph">
                  <wp:posOffset>-416560</wp:posOffset>
                </wp:positionV>
                <wp:extent cx="2636520" cy="1687195"/>
                <wp:effectExtent l="0" t="0" r="0" b="0"/>
                <wp:wrapNone/>
                <wp:docPr id="654834098" name="Rectangle 32"/>
                <wp:cNvGraphicFramePr/>
                <a:graphic xmlns:a="http://schemas.openxmlformats.org/drawingml/2006/main">
                  <a:graphicData uri="http://schemas.microsoft.com/office/word/2010/wordprocessingShape">
                    <wps:wsp>
                      <wps:cNvSpPr/>
                      <wps:spPr>
                        <a:xfrm>
                          <a:off x="0" y="0"/>
                          <a:ext cx="2636520" cy="168719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F1301B"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REPUBLIQUE DU CAMEROUN </w:t>
                            </w:r>
                          </w:p>
                          <w:p w14:paraId="26CF2F96"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Paix – Travail – Patrie</w:t>
                            </w:r>
                          </w:p>
                          <w:p w14:paraId="756154AC"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31FA39C1"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REGION DE L’EST</w:t>
                            </w:r>
                          </w:p>
                          <w:p w14:paraId="678670E9"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2BA685A5"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DEPARTEMENT DU HAUT NYONG </w:t>
                            </w:r>
                          </w:p>
                          <w:p w14:paraId="2E61CD1B"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79064731" w14:textId="77777777" w:rsidR="002F76A8" w:rsidRPr="00817526" w:rsidRDefault="002F76A8" w:rsidP="002F76A8">
                            <w:pPr>
                              <w:spacing w:after="0"/>
                              <w:jc w:val="center"/>
                              <w:rPr>
                                <w:rFonts w:ascii="Garamond" w:hAnsi="Garamond" w:cs="Times New Roman"/>
                                <w:b/>
                                <w:bCs/>
                                <w:color w:val="000000" w:themeColor="text1"/>
                                <w:sz w:val="18"/>
                                <w:szCs w:val="18"/>
                              </w:rPr>
                            </w:pPr>
                            <w:r w:rsidRPr="00817526">
                              <w:rPr>
                                <w:rFonts w:ascii="Garamond" w:hAnsi="Garamond" w:cs="Times New Roman"/>
                                <w:color w:val="000000" w:themeColor="text1"/>
                                <w:sz w:val="18"/>
                                <w:szCs w:val="18"/>
                              </w:rPr>
                              <w:t xml:space="preserve"> </w:t>
                            </w:r>
                            <w:r w:rsidRPr="00817526">
                              <w:rPr>
                                <w:rFonts w:ascii="Garamond" w:hAnsi="Garamond" w:cs="Times New Roman"/>
                                <w:b/>
                                <w:bCs/>
                                <w:color w:val="000000" w:themeColor="text1"/>
                                <w:sz w:val="18"/>
                                <w:szCs w:val="18"/>
                              </w:rPr>
                              <w:t>COMMUNE DE DOUMAINTANG</w:t>
                            </w:r>
                          </w:p>
                          <w:p w14:paraId="00E62076"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1777F383" w14:textId="77777777" w:rsidR="002F76A8" w:rsidRPr="00817526" w:rsidRDefault="002F76A8" w:rsidP="002F76A8">
                            <w:pPr>
                              <w:spacing w:after="0"/>
                              <w:jc w:val="center"/>
                              <w:rPr>
                                <w:rFonts w:ascii="Garamond" w:hAnsi="Garamond"/>
                                <w:color w:val="0070C0"/>
                                <w:sz w:val="18"/>
                                <w:szCs w:val="18"/>
                              </w:rPr>
                            </w:pPr>
                            <w:r w:rsidRPr="00817526">
                              <w:rPr>
                                <w:rFonts w:ascii="Garamond" w:hAnsi="Garamond"/>
                                <w:color w:val="0070C0"/>
                                <w:sz w:val="18"/>
                                <w:szCs w:val="18"/>
                              </w:rPr>
                              <w:t>COMMISSION INTERNE DE PASSATION DES MARCHES</w:t>
                            </w:r>
                          </w:p>
                          <w:p w14:paraId="6FC5953F" w14:textId="77777777" w:rsidR="002F76A8" w:rsidRPr="00817526" w:rsidRDefault="002F76A8" w:rsidP="002F76A8">
                            <w:pPr>
                              <w:jc w:val="center"/>
                              <w:rPr>
                                <w:rFonts w:ascii="Garamond" w:hAnsi="Garamond"/>
                                <w:color w:val="0070C0"/>
                                <w:sz w:val="18"/>
                                <w:szCs w:val="18"/>
                              </w:rPr>
                            </w:pPr>
                            <w:r w:rsidRPr="00817526">
                              <w:rPr>
                                <w:rFonts w:ascii="Garamond" w:hAnsi="Garamond"/>
                                <w:color w:val="0070C0"/>
                                <w:sz w:val="18"/>
                                <w:szCs w:val="18"/>
                              </w:rPr>
                              <w:t>************</w:t>
                            </w:r>
                          </w:p>
                          <w:p w14:paraId="09FB811F" w14:textId="77777777" w:rsidR="002F76A8" w:rsidRPr="00817526" w:rsidRDefault="002F76A8" w:rsidP="002F76A8">
                            <w:pPr>
                              <w:spacing w:after="0"/>
                              <w:jc w:val="center"/>
                              <w:rPr>
                                <w:rFonts w:ascii="Garamond" w:hAnsi="Garamond" w:cs="Times New Roman"/>
                                <w:color w:val="000000" w:themeColor="text1"/>
                                <w:sz w:val="14"/>
                                <w:szCs w:val="14"/>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44610" id="Rectangle 32" o:spid="_x0000_s1043" style="position:absolute;margin-left:-33.45pt;margin-top:-32.8pt;width:207.6pt;height:13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" filled="f" stroked="f" strokeweight="1pt">
                <v:textbox>
                  <w:txbxContent>
                    <w:p w14:paraId="13F1301B"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REPUBLIQUE DU CAMEROUN </w:t>
                      </w:r>
                    </w:p>
                    <w:p w14:paraId="26CF2F96"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Paix – Travail – Patrie</w:t>
                      </w:r>
                    </w:p>
                    <w:p w14:paraId="756154AC"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31FA39C1"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REGION DE L’EST</w:t>
                      </w:r>
                    </w:p>
                    <w:p w14:paraId="678670E9"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2BA685A5" w14:textId="77777777" w:rsidR="002F76A8" w:rsidRPr="00817526" w:rsidRDefault="002F76A8" w:rsidP="002F76A8">
                      <w:pPr>
                        <w:spacing w:after="0"/>
                        <w:jc w:val="center"/>
                        <w:rPr>
                          <w:rFonts w:ascii="Garamond" w:hAnsi="Garamond" w:cs="Times New Roman"/>
                          <w:color w:val="000000" w:themeColor="text1"/>
                          <w:sz w:val="18"/>
                          <w:szCs w:val="18"/>
                        </w:rPr>
                      </w:pPr>
                      <w:r w:rsidRPr="00817526">
                        <w:rPr>
                          <w:rFonts w:ascii="Garamond" w:hAnsi="Garamond" w:cs="Times New Roman"/>
                          <w:color w:val="000000" w:themeColor="text1"/>
                          <w:sz w:val="18"/>
                          <w:szCs w:val="18"/>
                        </w:rPr>
                        <w:t xml:space="preserve">DEPARTEMENT DU HAUT NYONG </w:t>
                      </w:r>
                    </w:p>
                    <w:p w14:paraId="2E61CD1B"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79064731" w14:textId="77777777" w:rsidR="002F76A8" w:rsidRPr="00817526" w:rsidRDefault="002F76A8" w:rsidP="002F76A8">
                      <w:pPr>
                        <w:spacing w:after="0"/>
                        <w:jc w:val="center"/>
                        <w:rPr>
                          <w:rFonts w:ascii="Garamond" w:hAnsi="Garamond" w:cs="Times New Roman"/>
                          <w:b/>
                          <w:bCs/>
                          <w:color w:val="000000" w:themeColor="text1"/>
                          <w:sz w:val="18"/>
                          <w:szCs w:val="18"/>
                        </w:rPr>
                      </w:pPr>
                      <w:r w:rsidRPr="00817526">
                        <w:rPr>
                          <w:rFonts w:ascii="Garamond" w:hAnsi="Garamond" w:cs="Times New Roman"/>
                          <w:color w:val="000000" w:themeColor="text1"/>
                          <w:sz w:val="18"/>
                          <w:szCs w:val="18"/>
                        </w:rPr>
                        <w:t xml:space="preserve"> </w:t>
                      </w:r>
                      <w:r w:rsidRPr="00817526">
                        <w:rPr>
                          <w:rFonts w:ascii="Garamond" w:hAnsi="Garamond" w:cs="Times New Roman"/>
                          <w:b/>
                          <w:bCs/>
                          <w:color w:val="000000" w:themeColor="text1"/>
                          <w:sz w:val="18"/>
                          <w:szCs w:val="18"/>
                        </w:rPr>
                        <w:t>COMMUNE DE DOUMAINTANG</w:t>
                      </w:r>
                    </w:p>
                    <w:p w14:paraId="00E62076" w14:textId="77777777" w:rsidR="002F76A8" w:rsidRPr="00817526" w:rsidRDefault="002F76A8" w:rsidP="002F76A8">
                      <w:pPr>
                        <w:spacing w:after="0"/>
                        <w:jc w:val="center"/>
                        <w:rPr>
                          <w:rFonts w:ascii="Garamond" w:hAnsi="Garamond" w:cs="Times New Roman"/>
                          <w:color w:val="000000" w:themeColor="text1"/>
                          <w:sz w:val="12"/>
                          <w:szCs w:val="12"/>
                        </w:rPr>
                      </w:pPr>
                      <w:r w:rsidRPr="00817526">
                        <w:rPr>
                          <w:rFonts w:ascii="Garamond" w:hAnsi="Garamond" w:cs="Times New Roman"/>
                          <w:color w:val="000000" w:themeColor="text1"/>
                          <w:sz w:val="12"/>
                          <w:szCs w:val="12"/>
                        </w:rPr>
                        <w:t>*************</w:t>
                      </w:r>
                    </w:p>
                    <w:p w14:paraId="1777F383" w14:textId="77777777" w:rsidR="002F76A8" w:rsidRPr="00817526" w:rsidRDefault="002F76A8" w:rsidP="002F76A8">
                      <w:pPr>
                        <w:spacing w:after="0"/>
                        <w:jc w:val="center"/>
                        <w:rPr>
                          <w:rFonts w:ascii="Garamond" w:hAnsi="Garamond"/>
                          <w:color w:val="0070C0"/>
                          <w:sz w:val="18"/>
                          <w:szCs w:val="18"/>
                        </w:rPr>
                      </w:pPr>
                      <w:r w:rsidRPr="00817526">
                        <w:rPr>
                          <w:rFonts w:ascii="Garamond" w:hAnsi="Garamond"/>
                          <w:color w:val="0070C0"/>
                          <w:sz w:val="18"/>
                          <w:szCs w:val="18"/>
                        </w:rPr>
                        <w:t>COMMISSION INTERNE DE PASSATION DES MARCHES</w:t>
                      </w:r>
                    </w:p>
                    <w:p w14:paraId="6FC5953F" w14:textId="77777777" w:rsidR="002F76A8" w:rsidRPr="00817526" w:rsidRDefault="002F76A8" w:rsidP="002F76A8">
                      <w:pPr>
                        <w:jc w:val="center"/>
                        <w:rPr>
                          <w:rFonts w:ascii="Garamond" w:hAnsi="Garamond"/>
                          <w:color w:val="0070C0"/>
                          <w:sz w:val="18"/>
                          <w:szCs w:val="18"/>
                        </w:rPr>
                      </w:pPr>
                      <w:r w:rsidRPr="00817526">
                        <w:rPr>
                          <w:rFonts w:ascii="Garamond" w:hAnsi="Garamond"/>
                          <w:color w:val="0070C0"/>
                          <w:sz w:val="18"/>
                          <w:szCs w:val="18"/>
                        </w:rPr>
                        <w:t>************</w:t>
                      </w:r>
                    </w:p>
                    <w:p w14:paraId="09FB811F" w14:textId="77777777" w:rsidR="002F76A8" w:rsidRPr="00817526" w:rsidRDefault="002F76A8" w:rsidP="002F76A8">
                      <w:pPr>
                        <w:spacing w:after="0"/>
                        <w:jc w:val="center"/>
                        <w:rPr>
                          <w:rFonts w:ascii="Garamond" w:hAnsi="Garamond" w:cs="Times New Roman"/>
                          <w:color w:val="000000" w:themeColor="text1"/>
                          <w:sz w:val="14"/>
                          <w:szCs w:val="14"/>
                        </w:rPr>
                      </w:pPr>
                    </w:p>
                  </w:txbxContent>
                </v:textbox>
              </v:rect>
            </w:pict>
          </mc:Fallback>
        </mc:AlternateContent>
      </w:r>
      <w:r w:rsidRPr="00817526">
        <w:rPr>
          <w:noProof/>
        </w:rPr>
        <w:drawing>
          <wp:anchor distT="0" distB="0" distL="114300" distR="114300" simplePos="0" relativeHeight="251686912" behindDoc="1" locked="0" layoutInCell="1" allowOverlap="1" wp14:anchorId="0CF0BF0A" wp14:editId="0CD0C546">
            <wp:simplePos x="0" y="0"/>
            <wp:positionH relativeFrom="column">
              <wp:posOffset>2512695</wp:posOffset>
            </wp:positionH>
            <wp:positionV relativeFrom="paragraph">
              <wp:posOffset>-194945</wp:posOffset>
            </wp:positionV>
            <wp:extent cx="1634490" cy="1149985"/>
            <wp:effectExtent l="0" t="0" r="3810" b="0"/>
            <wp:wrapNone/>
            <wp:docPr id="1068005776"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100990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4490" cy="1149985"/>
                    </a:xfrm>
                    <a:prstGeom prst="rect">
                      <a:avLst/>
                    </a:prstGeom>
                    <a:noFill/>
                  </pic:spPr>
                </pic:pic>
              </a:graphicData>
            </a:graphic>
            <wp14:sizeRelH relativeFrom="margin">
              <wp14:pctWidth>0</wp14:pctWidth>
            </wp14:sizeRelH>
            <wp14:sizeRelV relativeFrom="margin">
              <wp14:pctHeight>0</wp14:pctHeight>
            </wp14:sizeRelV>
          </wp:anchor>
        </w:drawing>
      </w:r>
      <w:r w:rsidRPr="00817526">
        <w:rPr>
          <w:noProof/>
        </w:rPr>
        <mc:AlternateContent>
          <mc:Choice Requires="wps">
            <w:drawing>
              <wp:anchor distT="0" distB="0" distL="114300" distR="114300" simplePos="0" relativeHeight="251685888" behindDoc="1" locked="0" layoutInCell="1" allowOverlap="1" wp14:anchorId="0ADD9357" wp14:editId="500049E8">
                <wp:simplePos x="0" y="0"/>
                <wp:positionH relativeFrom="column">
                  <wp:posOffset>3971290</wp:posOffset>
                </wp:positionH>
                <wp:positionV relativeFrom="paragraph">
                  <wp:posOffset>-416560</wp:posOffset>
                </wp:positionV>
                <wp:extent cx="2636520" cy="1592580"/>
                <wp:effectExtent l="0" t="0" r="0" b="0"/>
                <wp:wrapNone/>
                <wp:docPr id="2135619308" name="Rectangle 30"/>
                <wp:cNvGraphicFramePr/>
                <a:graphic xmlns:a="http://schemas.openxmlformats.org/drawingml/2006/main">
                  <a:graphicData uri="http://schemas.microsoft.com/office/word/2010/wordprocessingShape">
                    <wps:wsp>
                      <wps:cNvSpPr/>
                      <wps:spPr>
                        <a:xfrm>
                          <a:off x="0" y="0"/>
                          <a:ext cx="2636520" cy="1592580"/>
                        </a:xfrm>
                        <a:prstGeom prst="rect">
                          <a:avLst/>
                        </a:prstGeom>
                        <a:noFill/>
                        <a:ln w="12700" cap="flat" cmpd="sng" algn="ctr">
                          <a:noFill/>
                          <a:prstDash val="solid"/>
                          <a:miter lim="800000"/>
                        </a:ln>
                        <a:effectLst/>
                      </wps:spPr>
                      <wps:txbx>
                        <w:txbxContent>
                          <w:p w14:paraId="10953B6F"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REPUBLIC OF CAMEROON</w:t>
                            </w:r>
                          </w:p>
                          <w:p w14:paraId="4815DB81"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 Peace – Work – Fatherland </w:t>
                            </w:r>
                          </w:p>
                          <w:p w14:paraId="0992B6F6"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5C81BFB3"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EAST REGION </w:t>
                            </w:r>
                          </w:p>
                          <w:p w14:paraId="78A4290A"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4CC75DDE"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UPPER NYONG DIVISION </w:t>
                            </w:r>
                          </w:p>
                          <w:p w14:paraId="1768E398"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2DEFFECF" w14:textId="77777777" w:rsidR="002F76A8" w:rsidRPr="00E5078B" w:rsidRDefault="002F76A8" w:rsidP="002F76A8">
                            <w:pPr>
                              <w:spacing w:after="0"/>
                              <w:jc w:val="center"/>
                              <w:rPr>
                                <w:rFonts w:ascii="Garamond" w:eastAsia="Arial" w:hAnsi="Garamond" w:cs="Times New Roman"/>
                                <w:b/>
                                <w:bCs/>
                                <w:sz w:val="18"/>
                                <w:lang w:val="en-GB"/>
                              </w:rPr>
                            </w:pPr>
                            <w:r w:rsidRPr="00E5078B">
                              <w:rPr>
                                <w:rFonts w:ascii="Garamond" w:eastAsia="Arial" w:hAnsi="Garamond" w:cs="Times New Roman"/>
                                <w:b/>
                                <w:bCs/>
                                <w:sz w:val="18"/>
                                <w:lang w:val="en-GB"/>
                              </w:rPr>
                              <w:t>DOUMAINTANG COUNCIL</w:t>
                            </w:r>
                          </w:p>
                          <w:p w14:paraId="6B0F14B4"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3C9A1E80" w14:textId="77777777" w:rsidR="002F76A8" w:rsidRPr="00E5078B" w:rsidRDefault="002F76A8" w:rsidP="002F76A8">
                            <w:pPr>
                              <w:spacing w:after="0"/>
                              <w:jc w:val="center"/>
                              <w:rPr>
                                <w:rFonts w:ascii="Garamond" w:eastAsia="Calibri" w:hAnsi="Garamond"/>
                                <w:color w:val="0070C0"/>
                                <w:sz w:val="18"/>
                                <w:szCs w:val="18"/>
                                <w:lang w:val="en-GB"/>
                              </w:rPr>
                            </w:pPr>
                            <w:r w:rsidRPr="00E5078B">
                              <w:rPr>
                                <w:rFonts w:ascii="Garamond" w:eastAsia="Calibri" w:hAnsi="Garamond"/>
                                <w:color w:val="0070C0"/>
                                <w:sz w:val="18"/>
                                <w:szCs w:val="18"/>
                                <w:lang w:val="en-GB"/>
                              </w:rPr>
                              <w:t>INTERNAL TENDERS BOARD</w:t>
                            </w:r>
                          </w:p>
                          <w:p w14:paraId="7F90D78F" w14:textId="77777777" w:rsidR="002F76A8" w:rsidRPr="00E5078B" w:rsidRDefault="002F76A8" w:rsidP="002F76A8">
                            <w:pPr>
                              <w:jc w:val="center"/>
                              <w:rPr>
                                <w:rFonts w:ascii="Garamond" w:hAnsi="Garamond"/>
                                <w:color w:val="0070C0"/>
                                <w:sz w:val="18"/>
                                <w:szCs w:val="18"/>
                                <w:lang w:val="en-GB"/>
                              </w:rPr>
                            </w:pPr>
                            <w:r w:rsidRPr="00E5078B">
                              <w:rPr>
                                <w:rFonts w:ascii="Garamond" w:hAnsi="Garamond"/>
                                <w:color w:val="0070C0"/>
                                <w:sz w:val="18"/>
                                <w:szCs w:val="18"/>
                                <w:lang w:val="en-GB"/>
                              </w:rPr>
                              <w:t>************</w:t>
                            </w:r>
                          </w:p>
                          <w:p w14:paraId="72AA7897" w14:textId="77777777" w:rsidR="002F76A8" w:rsidRPr="00E5078B" w:rsidRDefault="002F76A8" w:rsidP="002F76A8">
                            <w:pPr>
                              <w:spacing w:after="0"/>
                              <w:jc w:val="center"/>
                              <w:rPr>
                                <w:rFonts w:ascii="Times New Roman" w:hAnsi="Times New Roman" w:cs="Times New Roman"/>
                                <w:color w:val="000000" w:themeColor="text1"/>
                                <w:sz w:val="16"/>
                                <w:szCs w:val="16"/>
                                <w:lang w:val="en-GB"/>
                              </w:rPr>
                            </w:pPr>
                            <w:r w:rsidRPr="00E5078B">
                              <w:rPr>
                                <w:rFonts w:cs="Times New Roman"/>
                                <w:color w:val="000000" w:themeColor="text1"/>
                                <w:sz w:val="20"/>
                                <w:szCs w:val="20"/>
                                <w:lang w:val="en-GB"/>
                              </w:rPr>
                              <w:t xml:space="preserve">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D9357" id="Rectangle 30" o:spid="_x0000_s1044" style="position:absolute;margin-left:312.7pt;margin-top:-32.8pt;width:207.6pt;height:125.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" filled="f" stroked="f" strokeweight="1pt">
                <v:textbox>
                  <w:txbxContent>
                    <w:p w14:paraId="10953B6F"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REPUBLIC OF CAMEROON</w:t>
                      </w:r>
                    </w:p>
                    <w:p w14:paraId="4815DB81"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 Peace – Work – Fatherland </w:t>
                      </w:r>
                    </w:p>
                    <w:p w14:paraId="0992B6F6"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5C81BFB3"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EAST REGION </w:t>
                      </w:r>
                    </w:p>
                    <w:p w14:paraId="78A4290A"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4CC75DDE" w14:textId="77777777" w:rsidR="002F76A8" w:rsidRPr="00E5078B" w:rsidRDefault="002F76A8" w:rsidP="002F76A8">
                      <w:pPr>
                        <w:spacing w:after="0"/>
                        <w:jc w:val="center"/>
                        <w:rPr>
                          <w:rFonts w:ascii="Garamond" w:eastAsia="Arial" w:hAnsi="Garamond" w:cs="Times New Roman"/>
                          <w:sz w:val="18"/>
                          <w:lang w:val="en-GB"/>
                        </w:rPr>
                      </w:pPr>
                      <w:r w:rsidRPr="00E5078B">
                        <w:rPr>
                          <w:rFonts w:ascii="Garamond" w:eastAsia="Arial" w:hAnsi="Garamond" w:cs="Times New Roman"/>
                          <w:sz w:val="18"/>
                          <w:lang w:val="en-GB"/>
                        </w:rPr>
                        <w:t xml:space="preserve">UPPER NYONG DIVISION </w:t>
                      </w:r>
                    </w:p>
                    <w:p w14:paraId="1768E398"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2DEFFECF" w14:textId="77777777" w:rsidR="002F76A8" w:rsidRPr="00E5078B" w:rsidRDefault="002F76A8" w:rsidP="002F76A8">
                      <w:pPr>
                        <w:spacing w:after="0"/>
                        <w:jc w:val="center"/>
                        <w:rPr>
                          <w:rFonts w:ascii="Garamond" w:eastAsia="Arial" w:hAnsi="Garamond" w:cs="Times New Roman"/>
                          <w:b/>
                          <w:bCs/>
                          <w:sz w:val="18"/>
                          <w:lang w:val="en-GB"/>
                        </w:rPr>
                      </w:pPr>
                      <w:r w:rsidRPr="00E5078B">
                        <w:rPr>
                          <w:rFonts w:ascii="Garamond" w:eastAsia="Arial" w:hAnsi="Garamond" w:cs="Times New Roman"/>
                          <w:b/>
                          <w:bCs/>
                          <w:sz w:val="18"/>
                          <w:lang w:val="en-GB"/>
                        </w:rPr>
                        <w:t>DOUMAINTANG COUNCIL</w:t>
                      </w:r>
                    </w:p>
                    <w:p w14:paraId="6B0F14B4" w14:textId="77777777" w:rsidR="002F76A8" w:rsidRPr="00E5078B" w:rsidRDefault="002F76A8" w:rsidP="002F76A8">
                      <w:pPr>
                        <w:spacing w:after="0"/>
                        <w:jc w:val="center"/>
                        <w:rPr>
                          <w:rFonts w:ascii="Garamond" w:hAnsi="Garamond" w:cs="Times New Roman"/>
                          <w:color w:val="000000" w:themeColor="text1"/>
                          <w:sz w:val="14"/>
                          <w:szCs w:val="14"/>
                          <w:lang w:val="en-GB"/>
                        </w:rPr>
                      </w:pPr>
                      <w:r w:rsidRPr="00E5078B">
                        <w:rPr>
                          <w:rFonts w:ascii="Garamond" w:hAnsi="Garamond" w:cs="Times New Roman"/>
                          <w:color w:val="000000" w:themeColor="text1"/>
                          <w:sz w:val="14"/>
                          <w:szCs w:val="14"/>
                          <w:lang w:val="en-GB"/>
                        </w:rPr>
                        <w:t>*************</w:t>
                      </w:r>
                    </w:p>
                    <w:p w14:paraId="3C9A1E80" w14:textId="77777777" w:rsidR="002F76A8" w:rsidRPr="00E5078B" w:rsidRDefault="002F76A8" w:rsidP="002F76A8">
                      <w:pPr>
                        <w:spacing w:after="0"/>
                        <w:jc w:val="center"/>
                        <w:rPr>
                          <w:rFonts w:ascii="Garamond" w:eastAsia="Calibri" w:hAnsi="Garamond"/>
                          <w:color w:val="0070C0"/>
                          <w:sz w:val="18"/>
                          <w:szCs w:val="18"/>
                          <w:lang w:val="en-GB"/>
                        </w:rPr>
                      </w:pPr>
                      <w:r w:rsidRPr="00E5078B">
                        <w:rPr>
                          <w:rFonts w:ascii="Garamond" w:eastAsia="Calibri" w:hAnsi="Garamond"/>
                          <w:color w:val="0070C0"/>
                          <w:sz w:val="18"/>
                          <w:szCs w:val="18"/>
                          <w:lang w:val="en-GB"/>
                        </w:rPr>
                        <w:t>INTERNAL TENDERS BOARD</w:t>
                      </w:r>
                    </w:p>
                    <w:p w14:paraId="7F90D78F" w14:textId="77777777" w:rsidR="002F76A8" w:rsidRPr="00E5078B" w:rsidRDefault="002F76A8" w:rsidP="002F76A8">
                      <w:pPr>
                        <w:jc w:val="center"/>
                        <w:rPr>
                          <w:rFonts w:ascii="Garamond" w:hAnsi="Garamond"/>
                          <w:color w:val="0070C0"/>
                          <w:sz w:val="18"/>
                          <w:szCs w:val="18"/>
                          <w:lang w:val="en-GB"/>
                        </w:rPr>
                      </w:pPr>
                      <w:r w:rsidRPr="00E5078B">
                        <w:rPr>
                          <w:rFonts w:ascii="Garamond" w:hAnsi="Garamond"/>
                          <w:color w:val="0070C0"/>
                          <w:sz w:val="18"/>
                          <w:szCs w:val="18"/>
                          <w:lang w:val="en-GB"/>
                        </w:rPr>
                        <w:t>************</w:t>
                      </w:r>
                    </w:p>
                    <w:p w14:paraId="72AA7897" w14:textId="77777777" w:rsidR="002F76A8" w:rsidRPr="00E5078B" w:rsidRDefault="002F76A8" w:rsidP="002F76A8">
                      <w:pPr>
                        <w:spacing w:after="0"/>
                        <w:jc w:val="center"/>
                        <w:rPr>
                          <w:rFonts w:ascii="Times New Roman" w:hAnsi="Times New Roman" w:cs="Times New Roman"/>
                          <w:color w:val="000000" w:themeColor="text1"/>
                          <w:sz w:val="16"/>
                          <w:szCs w:val="16"/>
                          <w:lang w:val="en-GB"/>
                        </w:rPr>
                      </w:pPr>
                      <w:r w:rsidRPr="00E5078B">
                        <w:rPr>
                          <w:rFonts w:cs="Times New Roman"/>
                          <w:color w:val="000000" w:themeColor="text1"/>
                          <w:sz w:val="20"/>
                          <w:szCs w:val="20"/>
                          <w:lang w:val="en-GB"/>
                        </w:rPr>
                        <w:t xml:space="preserve"> </w:t>
                      </w:r>
                    </w:p>
                  </w:txbxContent>
                </v:textbox>
              </v:rect>
            </w:pict>
          </mc:Fallback>
        </mc:AlternateContent>
      </w:r>
    </w:p>
    <w:p w14:paraId="18077E66" w14:textId="77777777" w:rsidR="002F76A8" w:rsidRPr="00817526" w:rsidRDefault="002F76A8" w:rsidP="002F76A8"/>
    <w:p w14:paraId="7288BDE2" w14:textId="77777777" w:rsidR="002F76A8" w:rsidRPr="00817526" w:rsidRDefault="002F76A8" w:rsidP="002F76A8"/>
    <w:p w14:paraId="02E9751A" w14:textId="77777777" w:rsidR="002F76A8" w:rsidRPr="00817526" w:rsidRDefault="002F76A8" w:rsidP="002F76A8"/>
    <w:p w14:paraId="513E0C6F" w14:textId="77777777" w:rsidR="002F76A8" w:rsidRPr="00817526" w:rsidRDefault="002F76A8" w:rsidP="002F76A8"/>
    <w:p w14:paraId="546FDBB0" w14:textId="77777777" w:rsidR="002F76A8" w:rsidRPr="00817526" w:rsidRDefault="002F76A8" w:rsidP="002F76A8"/>
    <w:p w14:paraId="624BC5DA" w14:textId="77777777" w:rsidR="002F76A8" w:rsidRPr="00817526" w:rsidRDefault="002F76A8" w:rsidP="002F76A8"/>
    <w:p w14:paraId="0FF23103" w14:textId="77777777" w:rsidR="002F76A8" w:rsidRPr="00817526" w:rsidRDefault="002F76A8" w:rsidP="002F76A8"/>
    <w:p w14:paraId="594EFA62" w14:textId="77777777" w:rsidR="002F76A8" w:rsidRPr="00817526" w:rsidRDefault="002F76A8" w:rsidP="002F76A8"/>
    <w:p w14:paraId="45E86794" w14:textId="77777777" w:rsidR="002F76A8" w:rsidRPr="00817526" w:rsidRDefault="002F76A8" w:rsidP="002F76A8"/>
    <w:p w14:paraId="7FDA7AC5" w14:textId="77777777" w:rsidR="002F76A8" w:rsidRPr="00817526" w:rsidRDefault="002F76A8" w:rsidP="002F76A8"/>
    <w:p w14:paraId="203C96AD" w14:textId="77777777" w:rsidR="002F76A8" w:rsidRPr="00817526" w:rsidRDefault="002F76A8" w:rsidP="002F76A8">
      <w:pPr>
        <w:rPr>
          <w:bCs/>
          <w:u w:val="single"/>
        </w:rPr>
      </w:pPr>
    </w:p>
    <w:p w14:paraId="4F6D394C" w14:textId="77777777" w:rsidR="002F76A8" w:rsidRPr="00817526" w:rsidRDefault="002F76A8" w:rsidP="002F76A8">
      <w:pPr>
        <w:rPr>
          <w:bCs/>
        </w:rPr>
      </w:pPr>
      <w:r w:rsidRPr="00817526">
        <w:rPr>
          <w:bCs/>
          <w:u w:val="single"/>
        </w:rPr>
        <w:t>FINANCEMENT</w:t>
      </w:r>
      <w:r w:rsidRPr="00817526">
        <w:rPr>
          <w:bCs/>
        </w:rPr>
        <w:t xml:space="preserve"> :   Budget d’Investissements Publics, Exercice 2026</w:t>
      </w:r>
    </w:p>
    <w:p w14:paraId="2C3BF945" w14:textId="77777777" w:rsidR="002F76A8" w:rsidRPr="00817526" w:rsidRDefault="002F76A8" w:rsidP="002F76A8">
      <w:pPr>
        <w:rPr>
          <w:bCs/>
        </w:rPr>
      </w:pPr>
      <w:r w:rsidRPr="00817526">
        <w:rPr>
          <w:bCs/>
          <w:u w:val="single"/>
        </w:rPr>
        <w:t>IMPUTATION</w:t>
      </w:r>
      <w:r w:rsidRPr="00817526">
        <w:rPr>
          <w:bCs/>
        </w:rPr>
        <w:t xml:space="preserve"> :   </w:t>
      </w:r>
      <w:r w:rsidRPr="00817526">
        <w:rPr>
          <w:b/>
        </w:rPr>
        <w:t xml:space="preserve"> </w:t>
      </w:r>
    </w:p>
    <w:p w14:paraId="13D68BAF" w14:textId="77777777" w:rsidR="002F76A8" w:rsidRPr="00817526" w:rsidRDefault="002F76A8" w:rsidP="002F76A8">
      <w:pPr>
        <w:rPr>
          <w:bCs/>
          <w:u w:val="single"/>
        </w:rPr>
      </w:pPr>
      <w:r w:rsidRPr="00817526">
        <w:rPr>
          <w:bCs/>
          <w:u w:val="single"/>
        </w:rPr>
        <w:t>TITULAIRE :</w:t>
      </w:r>
      <w:r w:rsidRPr="00817526">
        <w:rPr>
          <w:bCs/>
        </w:rPr>
        <w:t xml:space="preserve"> ___________________</w:t>
      </w:r>
    </w:p>
    <w:p w14:paraId="28B97438" w14:textId="77777777" w:rsidR="002F76A8" w:rsidRPr="00817526" w:rsidRDefault="002F76A8" w:rsidP="002F76A8">
      <w:pPr>
        <w:rPr>
          <w:bCs/>
        </w:rPr>
      </w:pPr>
      <w:bookmarkStart w:id="24" w:name="_Hlk195625508"/>
      <w:r w:rsidRPr="00817526">
        <w:rPr>
          <w:bCs/>
        </w:rPr>
        <w:t xml:space="preserve">BP. ______à______ </w:t>
      </w:r>
      <w:bookmarkEnd w:id="24"/>
      <w:r w:rsidRPr="00817526">
        <w:rPr>
          <w:bCs/>
        </w:rPr>
        <w:t xml:space="preserve">TEL. ________ </w:t>
      </w:r>
      <w:r w:rsidRPr="00817526">
        <w:t>Fax______</w:t>
      </w:r>
    </w:p>
    <w:p w14:paraId="6DAC524C" w14:textId="77777777" w:rsidR="002F76A8" w:rsidRPr="00817526" w:rsidRDefault="002F76A8" w:rsidP="002F76A8">
      <w:pPr>
        <w:rPr>
          <w:bCs/>
        </w:rPr>
      </w:pPr>
      <w:r w:rsidRPr="00817526">
        <w:rPr>
          <w:bCs/>
        </w:rPr>
        <w:t>N° R.C : _______ à _______</w:t>
      </w:r>
    </w:p>
    <w:p w14:paraId="06DE122B" w14:textId="77777777" w:rsidR="002F76A8" w:rsidRPr="00817526" w:rsidRDefault="002F76A8" w:rsidP="002F76A8">
      <w:pPr>
        <w:rPr>
          <w:bCs/>
        </w:rPr>
      </w:pPr>
      <w:r w:rsidRPr="00817526">
        <w:rPr>
          <w:bCs/>
        </w:rPr>
        <w:t>N° Contribuable :</w:t>
      </w:r>
    </w:p>
    <w:p w14:paraId="106BA61C" w14:textId="77777777" w:rsidR="002F76A8" w:rsidRPr="00817526" w:rsidRDefault="002F76A8" w:rsidP="002F76A8">
      <w:pPr>
        <w:rPr>
          <w:bCs/>
        </w:rPr>
      </w:pPr>
      <w:r w:rsidRPr="00817526">
        <w:rPr>
          <w:bCs/>
        </w:rPr>
        <w:t xml:space="preserve">NUMERO DE COMPTE BANCAIRE : </w:t>
      </w:r>
      <w:bookmarkStart w:id="25" w:name="_Hlk195777836"/>
      <w:r w:rsidRPr="00817526">
        <w:rPr>
          <w:bCs/>
        </w:rPr>
        <w:t>__________</w:t>
      </w:r>
    </w:p>
    <w:p w14:paraId="2A4BD9A0" w14:textId="5D4CC458" w:rsidR="002F76A8" w:rsidRPr="00531DE9" w:rsidRDefault="002F76A8" w:rsidP="002F76A8">
      <w:pPr>
        <w:rPr>
          <w:bCs/>
        </w:rPr>
      </w:pPr>
      <w:r w:rsidRPr="00817526">
        <w:rPr>
          <w:bCs/>
        </w:rPr>
        <w:t>BANQUE : ________________</w:t>
      </w:r>
      <w:bookmarkEnd w:id="25"/>
    </w:p>
    <w:p w14:paraId="07EC5CD5" w14:textId="58981439" w:rsidR="002F76A8" w:rsidRPr="00531DE9" w:rsidRDefault="002F76A8" w:rsidP="002F76A8">
      <w:pPr>
        <w:rPr>
          <w:bCs/>
        </w:rPr>
      </w:pPr>
      <w:r w:rsidRPr="00817526">
        <w:rPr>
          <w:bCs/>
          <w:u w:val="single"/>
        </w:rPr>
        <w:t>OBJET :</w:t>
      </w:r>
      <w:r w:rsidRPr="00817526">
        <w:t xml:space="preserve">   </w:t>
      </w:r>
      <w:r w:rsidRPr="00817526">
        <w:rPr>
          <w:bCs/>
        </w:rPr>
        <w:t>TRAVAUX DE…………………………………….</w:t>
      </w:r>
    </w:p>
    <w:p w14:paraId="76DE5F26" w14:textId="1C6B39E0" w:rsidR="002F76A8" w:rsidRPr="00531DE9" w:rsidRDefault="002F76A8" w:rsidP="002F76A8">
      <w:pPr>
        <w:rPr>
          <w:bCs/>
        </w:rPr>
      </w:pPr>
      <w:r w:rsidRPr="00817526">
        <w:rPr>
          <w:bCs/>
          <w:u w:val="single"/>
        </w:rPr>
        <w:t>LIEU :</w:t>
      </w:r>
      <w:r w:rsidRPr="00817526">
        <w:t xml:space="preserve"> </w:t>
      </w:r>
      <w:r w:rsidRPr="00817526">
        <w:rPr>
          <w:bCs/>
        </w:rPr>
        <w:t>:______________________________________________(Préciser les localités)</w:t>
      </w:r>
    </w:p>
    <w:p w14:paraId="18A64369" w14:textId="769DBD11" w:rsidR="002F76A8" w:rsidRPr="00817526" w:rsidRDefault="002F76A8" w:rsidP="002F76A8">
      <w:pPr>
        <w:rPr>
          <w:bCs/>
          <w:u w:val="single"/>
        </w:rPr>
      </w:pPr>
      <w:r w:rsidRPr="00817526">
        <w:rPr>
          <w:bCs/>
          <w:u w:val="single"/>
        </w:rPr>
        <w:t>DÉLAI D’EXÉCUTION :</w:t>
      </w:r>
      <w:r w:rsidRPr="00817526">
        <w:rPr>
          <w:bCs/>
        </w:rPr>
        <w:t xml:space="preserve"> ________________________</w:t>
      </w:r>
    </w:p>
    <w:p w14:paraId="45C91E5A" w14:textId="445E743A" w:rsidR="002F76A8" w:rsidRPr="00817526" w:rsidRDefault="002F76A8" w:rsidP="002F76A8">
      <w:pPr>
        <w:rPr>
          <w:bCs/>
          <w:u w:val="single"/>
        </w:rPr>
      </w:pPr>
      <w:r w:rsidRPr="00817526">
        <w:rPr>
          <w:bCs/>
          <w:u w:val="single"/>
        </w:rPr>
        <w:t>MONTANT DE LA LETTRE COMMANDE EN FCFA :</w:t>
      </w:r>
    </w:p>
    <w:tbl>
      <w:tblPr>
        <w:tblStyle w:val="Grilledutableau"/>
        <w:tblW w:w="0" w:type="auto"/>
        <w:tblInd w:w="2011" w:type="dxa"/>
        <w:tblLook w:val="04A0" w:firstRow="1" w:lastRow="0" w:firstColumn="1" w:lastColumn="0" w:noHBand="0" w:noVBand="1"/>
      </w:tblPr>
      <w:tblGrid>
        <w:gridCol w:w="2662"/>
        <w:gridCol w:w="3686"/>
      </w:tblGrid>
      <w:tr w:rsidR="002F76A8" w:rsidRPr="00817526" w14:paraId="0C5D90A8" w14:textId="77777777">
        <w:tc>
          <w:tcPr>
            <w:tcW w:w="2662" w:type="dxa"/>
            <w:tcBorders>
              <w:top w:val="single" w:sz="4" w:space="0" w:color="auto"/>
              <w:left w:val="single" w:sz="4" w:space="0" w:color="auto"/>
              <w:bottom w:val="single" w:sz="4" w:space="0" w:color="auto"/>
              <w:right w:val="single" w:sz="4" w:space="0" w:color="auto"/>
            </w:tcBorders>
            <w:vAlign w:val="center"/>
            <w:hideMark/>
          </w:tcPr>
          <w:p w14:paraId="4F9E4EE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TOTAL HTVA</w:t>
            </w:r>
          </w:p>
        </w:tc>
        <w:tc>
          <w:tcPr>
            <w:tcW w:w="3686" w:type="dxa"/>
            <w:tcBorders>
              <w:top w:val="single" w:sz="4" w:space="0" w:color="auto"/>
              <w:left w:val="single" w:sz="4" w:space="0" w:color="auto"/>
              <w:bottom w:val="single" w:sz="4" w:space="0" w:color="auto"/>
              <w:right w:val="single" w:sz="4" w:space="0" w:color="auto"/>
            </w:tcBorders>
            <w:vAlign w:val="center"/>
          </w:tcPr>
          <w:p w14:paraId="074565C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7F4AA3E9" w14:textId="77777777">
        <w:tc>
          <w:tcPr>
            <w:tcW w:w="2662" w:type="dxa"/>
            <w:tcBorders>
              <w:top w:val="single" w:sz="4" w:space="0" w:color="auto"/>
              <w:left w:val="single" w:sz="4" w:space="0" w:color="auto"/>
              <w:bottom w:val="single" w:sz="4" w:space="0" w:color="auto"/>
              <w:right w:val="single" w:sz="4" w:space="0" w:color="auto"/>
            </w:tcBorders>
            <w:vAlign w:val="center"/>
            <w:hideMark/>
          </w:tcPr>
          <w:p w14:paraId="7C8333F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TVA (19,25%)</w:t>
            </w:r>
          </w:p>
        </w:tc>
        <w:tc>
          <w:tcPr>
            <w:tcW w:w="3686" w:type="dxa"/>
            <w:tcBorders>
              <w:top w:val="single" w:sz="4" w:space="0" w:color="auto"/>
              <w:left w:val="single" w:sz="4" w:space="0" w:color="auto"/>
              <w:bottom w:val="single" w:sz="4" w:space="0" w:color="auto"/>
              <w:right w:val="single" w:sz="4" w:space="0" w:color="auto"/>
            </w:tcBorders>
            <w:vAlign w:val="center"/>
          </w:tcPr>
          <w:p w14:paraId="506CF6F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77311ADE" w14:textId="77777777">
        <w:tc>
          <w:tcPr>
            <w:tcW w:w="2662" w:type="dxa"/>
            <w:tcBorders>
              <w:top w:val="single" w:sz="4" w:space="0" w:color="auto"/>
              <w:left w:val="single" w:sz="4" w:space="0" w:color="auto"/>
              <w:bottom w:val="single" w:sz="4" w:space="0" w:color="auto"/>
              <w:right w:val="single" w:sz="4" w:space="0" w:color="auto"/>
            </w:tcBorders>
            <w:vAlign w:val="center"/>
            <w:hideMark/>
          </w:tcPr>
          <w:p w14:paraId="6D7F277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AIR (2,2 % ou 5,5%)</w:t>
            </w:r>
          </w:p>
        </w:tc>
        <w:tc>
          <w:tcPr>
            <w:tcW w:w="3686" w:type="dxa"/>
            <w:tcBorders>
              <w:top w:val="single" w:sz="4" w:space="0" w:color="auto"/>
              <w:left w:val="single" w:sz="4" w:space="0" w:color="auto"/>
              <w:bottom w:val="single" w:sz="4" w:space="0" w:color="auto"/>
              <w:right w:val="single" w:sz="4" w:space="0" w:color="auto"/>
            </w:tcBorders>
            <w:vAlign w:val="center"/>
          </w:tcPr>
          <w:p w14:paraId="4219E9F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79F0FF90" w14:textId="77777777">
        <w:tc>
          <w:tcPr>
            <w:tcW w:w="2662" w:type="dxa"/>
            <w:tcBorders>
              <w:top w:val="single" w:sz="4" w:space="0" w:color="auto"/>
              <w:left w:val="single" w:sz="4" w:space="0" w:color="auto"/>
              <w:bottom w:val="single" w:sz="4" w:space="0" w:color="auto"/>
              <w:right w:val="single" w:sz="4" w:space="0" w:color="auto"/>
            </w:tcBorders>
            <w:vAlign w:val="center"/>
            <w:hideMark/>
          </w:tcPr>
          <w:p w14:paraId="31E09FB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TOTAL TTC</w:t>
            </w:r>
          </w:p>
        </w:tc>
        <w:tc>
          <w:tcPr>
            <w:tcW w:w="3686" w:type="dxa"/>
            <w:tcBorders>
              <w:top w:val="single" w:sz="4" w:space="0" w:color="auto"/>
              <w:left w:val="single" w:sz="4" w:space="0" w:color="auto"/>
              <w:bottom w:val="single" w:sz="4" w:space="0" w:color="auto"/>
              <w:right w:val="single" w:sz="4" w:space="0" w:color="auto"/>
            </w:tcBorders>
            <w:vAlign w:val="center"/>
          </w:tcPr>
          <w:p w14:paraId="115B62F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5CAF2158" w14:textId="77777777">
        <w:trPr>
          <w:trHeight w:val="183"/>
        </w:trPr>
        <w:tc>
          <w:tcPr>
            <w:tcW w:w="2662" w:type="dxa"/>
            <w:tcBorders>
              <w:top w:val="single" w:sz="4" w:space="0" w:color="auto"/>
              <w:left w:val="single" w:sz="4" w:space="0" w:color="auto"/>
              <w:bottom w:val="single" w:sz="4" w:space="0" w:color="auto"/>
              <w:right w:val="single" w:sz="4" w:space="0" w:color="auto"/>
            </w:tcBorders>
            <w:vAlign w:val="center"/>
            <w:hideMark/>
          </w:tcPr>
          <w:p w14:paraId="2D8922F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NET A MANDATER</w:t>
            </w:r>
          </w:p>
        </w:tc>
        <w:tc>
          <w:tcPr>
            <w:tcW w:w="3686" w:type="dxa"/>
            <w:tcBorders>
              <w:top w:val="single" w:sz="4" w:space="0" w:color="auto"/>
              <w:left w:val="single" w:sz="4" w:space="0" w:color="auto"/>
              <w:bottom w:val="single" w:sz="4" w:space="0" w:color="auto"/>
              <w:right w:val="single" w:sz="4" w:space="0" w:color="auto"/>
            </w:tcBorders>
            <w:vAlign w:val="center"/>
          </w:tcPr>
          <w:p w14:paraId="010FF82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bl>
    <w:p w14:paraId="459F0383" w14:textId="77777777" w:rsidR="002F76A8" w:rsidRPr="00817526" w:rsidRDefault="002F76A8" w:rsidP="002F76A8">
      <w:pPr>
        <w:rPr>
          <w:bCs/>
        </w:rPr>
      </w:pPr>
    </w:p>
    <w:p w14:paraId="00569608" w14:textId="77777777" w:rsidR="002F76A8" w:rsidRPr="00817526" w:rsidRDefault="002F76A8" w:rsidP="002F76A8">
      <w:pPr>
        <w:rPr>
          <w:bCs/>
        </w:rPr>
      </w:pPr>
      <w:r w:rsidRPr="00817526">
        <w:rPr>
          <w:bCs/>
        </w:rPr>
        <w:t xml:space="preserve">SOUSCRITE, LE  ______________________ </w:t>
      </w:r>
    </w:p>
    <w:p w14:paraId="14C6516E" w14:textId="77777777" w:rsidR="002F76A8" w:rsidRPr="00817526" w:rsidRDefault="002F76A8" w:rsidP="002F76A8">
      <w:pPr>
        <w:rPr>
          <w:bCs/>
        </w:rPr>
      </w:pPr>
      <w:r w:rsidRPr="00817526">
        <w:rPr>
          <w:bCs/>
        </w:rPr>
        <w:t xml:space="preserve">SIGNEE, LE  __________________________ </w:t>
      </w:r>
    </w:p>
    <w:p w14:paraId="172E95FF" w14:textId="77777777" w:rsidR="002F76A8" w:rsidRPr="00817526" w:rsidRDefault="002F76A8" w:rsidP="002F76A8">
      <w:pPr>
        <w:rPr>
          <w:bCs/>
        </w:rPr>
      </w:pPr>
      <w:r w:rsidRPr="00817526">
        <w:rPr>
          <w:bCs/>
        </w:rPr>
        <w:lastRenderedPageBreak/>
        <w:t xml:space="preserve">NOTIFIEE, LE   ________________________ </w:t>
      </w:r>
    </w:p>
    <w:p w14:paraId="6238A8FA" w14:textId="2D8B857B" w:rsidR="002F76A8" w:rsidRPr="006C4071" w:rsidRDefault="002F76A8" w:rsidP="002F76A8">
      <w:pPr>
        <w:rPr>
          <w:bCs/>
        </w:rPr>
      </w:pPr>
      <w:r w:rsidRPr="00817526">
        <w:rPr>
          <w:bCs/>
        </w:rPr>
        <w:t xml:space="preserve">ENREGISTREE, LE ____________________ </w:t>
      </w:r>
    </w:p>
    <w:p w14:paraId="32B7671F" w14:textId="77777777" w:rsidR="002F76A8" w:rsidRPr="00817526" w:rsidRDefault="002F76A8" w:rsidP="002F76A8"/>
    <w:p w14:paraId="13A7F86E" w14:textId="75B7F6FF" w:rsidR="002F76A8" w:rsidRPr="00817526" w:rsidRDefault="002F76A8" w:rsidP="002F76A8">
      <w:r w:rsidRPr="00817526">
        <w:t xml:space="preserve">ENTRE : </w:t>
      </w:r>
    </w:p>
    <w:p w14:paraId="1C210809" w14:textId="23C3C8DB" w:rsidR="006C4071" w:rsidRDefault="002F76A8" w:rsidP="002F76A8">
      <w:r w:rsidRPr="00817526">
        <w:t xml:space="preserve">L’ETAT DU CAMEROUN, représenté par le Maire de la Commune de </w:t>
      </w:r>
      <w:r w:rsidR="009859AA">
        <w:t>DOUMAINTANG</w:t>
      </w:r>
      <w:r w:rsidRPr="00817526">
        <w:t xml:space="preserve">, ci-après dénommé « </w:t>
      </w:r>
      <w:r w:rsidRPr="00817526">
        <w:rPr>
          <w:b/>
        </w:rPr>
        <w:t xml:space="preserve">L’AUTORITE CONTRACTANTE </w:t>
      </w:r>
      <w:r w:rsidRPr="00817526">
        <w:t>»</w:t>
      </w:r>
    </w:p>
    <w:p w14:paraId="74788DB9" w14:textId="59A7F9A5" w:rsidR="002F76A8" w:rsidRPr="00817526" w:rsidRDefault="002F76A8" w:rsidP="002F76A8">
      <w:r w:rsidRPr="00817526">
        <w:t xml:space="preserve">  </w:t>
      </w:r>
    </w:p>
    <w:p w14:paraId="2AF23FC4" w14:textId="10C8EC93" w:rsidR="002F76A8" w:rsidRDefault="002F76A8" w:rsidP="002F76A8">
      <w:r w:rsidRPr="00817526">
        <w:t xml:space="preserve">D’une part </w:t>
      </w:r>
    </w:p>
    <w:p w14:paraId="2C307291" w14:textId="77777777" w:rsidR="006C4071" w:rsidRPr="00817526" w:rsidRDefault="006C4071" w:rsidP="002F76A8"/>
    <w:p w14:paraId="6AA60BBF" w14:textId="1EB05E93" w:rsidR="002F76A8" w:rsidRPr="00817526" w:rsidRDefault="002F76A8" w:rsidP="002F76A8">
      <w:r w:rsidRPr="00817526">
        <w:t xml:space="preserve">Et l’entreprise ___________________________________________. Représentée par son Directeur Général, Monsieur ____________________ ci-après dénommé </w:t>
      </w:r>
      <w:r w:rsidRPr="00817526">
        <w:rPr>
          <w:b/>
        </w:rPr>
        <w:t>Le Cocontractant de l’Administration</w:t>
      </w:r>
      <w:r w:rsidRPr="00817526">
        <w:t xml:space="preserve">, </w:t>
      </w:r>
    </w:p>
    <w:p w14:paraId="6FE59DD2" w14:textId="34CF9378" w:rsidR="002F76A8" w:rsidRPr="00817526" w:rsidRDefault="002F76A8" w:rsidP="002F76A8">
      <w:r w:rsidRPr="00817526">
        <w:t xml:space="preserve">D’autre part </w:t>
      </w:r>
    </w:p>
    <w:p w14:paraId="74D2FE90" w14:textId="5D57793F" w:rsidR="002F76A8" w:rsidRPr="00817526" w:rsidRDefault="002F76A8" w:rsidP="002F76A8">
      <w:r w:rsidRPr="00817526">
        <w:t>Il est convenu et arrêté ce qui suit :</w:t>
      </w:r>
    </w:p>
    <w:p w14:paraId="5D7CD2A5" w14:textId="77777777" w:rsidR="002F76A8" w:rsidRPr="00817526" w:rsidRDefault="002F76A8" w:rsidP="002F76A8">
      <w:r w:rsidRPr="00817526">
        <w:t xml:space="preserve">Insérer :  </w:t>
      </w:r>
    </w:p>
    <w:p w14:paraId="18A9F95B" w14:textId="77777777" w:rsidR="002F76A8" w:rsidRPr="00817526" w:rsidRDefault="002F76A8">
      <w:pPr>
        <w:numPr>
          <w:ilvl w:val="0"/>
          <w:numId w:val="83"/>
        </w:numPr>
      </w:pPr>
      <w:r w:rsidRPr="00817526">
        <w:t xml:space="preserve">le CCAP </w:t>
      </w:r>
    </w:p>
    <w:p w14:paraId="4BCFE3BC" w14:textId="77777777" w:rsidR="002F76A8" w:rsidRPr="00817526" w:rsidRDefault="002F76A8">
      <w:pPr>
        <w:numPr>
          <w:ilvl w:val="0"/>
          <w:numId w:val="83"/>
        </w:numPr>
      </w:pPr>
      <w:r w:rsidRPr="00817526">
        <w:t xml:space="preserve">CCTP </w:t>
      </w:r>
    </w:p>
    <w:p w14:paraId="01608EAC" w14:textId="77777777" w:rsidR="002F76A8" w:rsidRPr="00817526" w:rsidRDefault="002F76A8">
      <w:pPr>
        <w:numPr>
          <w:ilvl w:val="0"/>
          <w:numId w:val="83"/>
        </w:numPr>
      </w:pPr>
      <w:r w:rsidRPr="00817526">
        <w:t xml:space="preserve">le BPU </w:t>
      </w:r>
    </w:p>
    <w:p w14:paraId="704E1B1F" w14:textId="77777777" w:rsidR="002F76A8" w:rsidRPr="00817526" w:rsidRDefault="002F76A8">
      <w:pPr>
        <w:numPr>
          <w:ilvl w:val="0"/>
          <w:numId w:val="83"/>
        </w:numPr>
      </w:pPr>
      <w:r w:rsidRPr="00817526">
        <w:t xml:space="preserve">le DQE </w:t>
      </w:r>
    </w:p>
    <w:p w14:paraId="7F736EC4" w14:textId="77777777" w:rsidR="002F76A8" w:rsidRPr="00817526" w:rsidRDefault="002F76A8" w:rsidP="002F76A8">
      <w:pPr>
        <w:sectPr w:rsidR="002F76A8" w:rsidRPr="00817526" w:rsidSect="002F76A8">
          <w:pgSz w:w="11906" w:h="16838"/>
          <w:pgMar w:top="851" w:right="1134" w:bottom="851" w:left="1134" w:header="340" w:footer="454" w:gutter="0"/>
          <w:cols w:space="720"/>
        </w:sectPr>
      </w:pPr>
    </w:p>
    <w:p w14:paraId="0A6D6059" w14:textId="77777777" w:rsidR="002F76A8" w:rsidRPr="00817526" w:rsidRDefault="002F76A8" w:rsidP="002F76A8"/>
    <w:p w14:paraId="627DA770" w14:textId="095584C9" w:rsidR="002F76A8" w:rsidRPr="00817526" w:rsidRDefault="002F76A8" w:rsidP="006C4071">
      <w:pPr>
        <w:pBdr>
          <w:top w:val="single" w:sz="4" w:space="1" w:color="auto"/>
          <w:left w:val="single" w:sz="4" w:space="4" w:color="auto"/>
          <w:bottom w:val="single" w:sz="4" w:space="1" w:color="auto"/>
          <w:right w:val="single" w:sz="4" w:space="4" w:color="auto"/>
        </w:pBdr>
        <w:jc w:val="both"/>
      </w:pPr>
      <w:r w:rsidRPr="00817526">
        <w:t>PAGE N°____ET DERNIERE DE LA</w:t>
      </w:r>
      <w:r w:rsidR="001837FC">
        <w:t xml:space="preserve"> </w:t>
      </w:r>
      <w:r w:rsidRPr="00817526">
        <w:rPr>
          <w:b/>
          <w:i/>
        </w:rPr>
        <w:t xml:space="preserve">LETTRE COMMANDE N° ____________ /LC/CDMTG/SG/SAG/BM/2026 PASSEE APRES APPEL D’OFFRES NATIONAL OUVERT EN PROCEDURE D’URGENCE RELATIF AUX TRAVAUX DE REHABILITATION DE LA CHARPENTE DU CSI DE </w:t>
      </w:r>
      <w:r w:rsidR="001837FC" w:rsidRPr="00817526">
        <w:rPr>
          <w:b/>
          <w:i/>
        </w:rPr>
        <w:t>SEGUEL</w:t>
      </w:r>
      <w:r w:rsidR="001837FC">
        <w:rPr>
          <w:b/>
          <w:i/>
        </w:rPr>
        <w:t>E</w:t>
      </w:r>
      <w:r w:rsidR="001837FC" w:rsidRPr="00817526">
        <w:rPr>
          <w:b/>
          <w:i/>
        </w:rPr>
        <w:t>DOM DANS</w:t>
      </w:r>
      <w:r w:rsidRPr="00817526">
        <w:rPr>
          <w:b/>
          <w:i/>
        </w:rPr>
        <w:t xml:space="preserve"> LA COMMUNE DE DOUMAINTANG, DEPARTEMENT DU HAUT-NYONG, REGION DE </w:t>
      </w:r>
      <w:r w:rsidR="001837FC" w:rsidRPr="00817526">
        <w:rPr>
          <w:b/>
          <w:i/>
        </w:rPr>
        <w:t>L’EST</w:t>
      </w:r>
      <w:r w:rsidR="001837FC" w:rsidRPr="00817526">
        <w:t>.</w:t>
      </w:r>
    </w:p>
    <w:p w14:paraId="098D4E21" w14:textId="30F33955" w:rsidR="002F76A8" w:rsidRPr="00817526" w:rsidRDefault="002F76A8" w:rsidP="002F76A8">
      <w:pPr>
        <w:rPr>
          <w:b/>
        </w:rPr>
      </w:pPr>
      <w:r w:rsidRPr="00817526">
        <w:rPr>
          <w:b/>
        </w:rPr>
        <w:t xml:space="preserve">Délai d’exécution : </w:t>
      </w:r>
      <w:r w:rsidR="006C4071">
        <w:rPr>
          <w:b/>
        </w:rPr>
        <w:t>trois</w:t>
      </w:r>
      <w:r w:rsidRPr="00817526">
        <w:rPr>
          <w:b/>
        </w:rPr>
        <w:t xml:space="preserve"> (0</w:t>
      </w:r>
      <w:r w:rsidR="006C4071">
        <w:rPr>
          <w:b/>
        </w:rPr>
        <w:t>3</w:t>
      </w:r>
      <w:r w:rsidRPr="00817526">
        <w:rPr>
          <w:b/>
        </w:rPr>
        <w:t xml:space="preserve">) mois </w:t>
      </w:r>
    </w:p>
    <w:p w14:paraId="0CFB04AF" w14:textId="77777777" w:rsidR="002F76A8" w:rsidRPr="00817526" w:rsidRDefault="002F76A8" w:rsidP="002F76A8"/>
    <w:p w14:paraId="14EF6600" w14:textId="77777777" w:rsidR="002F76A8" w:rsidRPr="00817526" w:rsidRDefault="002F76A8" w:rsidP="002F76A8">
      <w:r w:rsidRPr="00817526">
        <w:rPr>
          <w:b/>
        </w:rPr>
        <w:t xml:space="preserve">Montant de la Lettre Commande en FCFA : </w:t>
      </w:r>
    </w:p>
    <w:tbl>
      <w:tblPr>
        <w:tblStyle w:val="TableGrid"/>
        <w:tblW w:w="9163" w:type="dxa"/>
        <w:tblInd w:w="55" w:type="dxa"/>
        <w:tblCellMar>
          <w:top w:w="52" w:type="dxa"/>
          <w:left w:w="430" w:type="dxa"/>
          <w:right w:w="115" w:type="dxa"/>
        </w:tblCellMar>
        <w:tblLook w:val="04A0" w:firstRow="1" w:lastRow="0" w:firstColumn="1" w:lastColumn="0" w:noHBand="0" w:noVBand="1"/>
      </w:tblPr>
      <w:tblGrid>
        <w:gridCol w:w="3941"/>
        <w:gridCol w:w="5222"/>
      </w:tblGrid>
      <w:tr w:rsidR="002F76A8" w:rsidRPr="00817526" w14:paraId="360FF63D" w14:textId="77777777">
        <w:trPr>
          <w:trHeight w:val="278"/>
        </w:trPr>
        <w:tc>
          <w:tcPr>
            <w:tcW w:w="3941" w:type="dxa"/>
            <w:tcBorders>
              <w:top w:val="single" w:sz="4" w:space="0" w:color="000000"/>
              <w:left w:val="single" w:sz="4" w:space="0" w:color="000000"/>
              <w:bottom w:val="single" w:sz="4" w:space="0" w:color="000000"/>
              <w:right w:val="single" w:sz="4" w:space="0" w:color="000000"/>
            </w:tcBorders>
            <w:hideMark/>
          </w:tcPr>
          <w:p w14:paraId="3F28B8DC"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MONTANT TOTAL HTVA  </w:t>
            </w:r>
          </w:p>
        </w:tc>
        <w:tc>
          <w:tcPr>
            <w:tcW w:w="5221" w:type="dxa"/>
            <w:tcBorders>
              <w:top w:val="single" w:sz="4" w:space="0" w:color="000000"/>
              <w:left w:val="single" w:sz="4" w:space="0" w:color="000000"/>
              <w:bottom w:val="single" w:sz="4" w:space="0" w:color="000000"/>
              <w:right w:val="single" w:sz="4" w:space="0" w:color="000000"/>
            </w:tcBorders>
            <w:hideMark/>
          </w:tcPr>
          <w:p w14:paraId="1848A5DE"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 </w:t>
            </w:r>
            <w:r w:rsidRPr="00817526">
              <w:rPr>
                <w:rFonts w:eastAsiaTheme="minorHAnsi"/>
                <w:lang w:val="fr-CM" w:eastAsia="en-US"/>
              </w:rPr>
              <w:tab/>
              <w:t xml:space="preserve"> </w:t>
            </w:r>
            <w:r w:rsidRPr="00817526">
              <w:rPr>
                <w:rFonts w:eastAsiaTheme="minorHAnsi"/>
                <w:lang w:val="fr-CM" w:eastAsia="en-US"/>
              </w:rPr>
              <w:tab/>
              <w:t xml:space="preserve"> </w:t>
            </w:r>
          </w:p>
        </w:tc>
      </w:tr>
      <w:tr w:rsidR="002F76A8" w:rsidRPr="00817526" w14:paraId="39289CB6" w14:textId="77777777">
        <w:trPr>
          <w:trHeight w:val="281"/>
        </w:trPr>
        <w:tc>
          <w:tcPr>
            <w:tcW w:w="3941" w:type="dxa"/>
            <w:tcBorders>
              <w:top w:val="single" w:sz="4" w:space="0" w:color="000000"/>
              <w:left w:val="single" w:sz="4" w:space="0" w:color="000000"/>
              <w:bottom w:val="single" w:sz="4" w:space="0" w:color="000000"/>
              <w:right w:val="single" w:sz="4" w:space="0" w:color="000000"/>
            </w:tcBorders>
            <w:hideMark/>
          </w:tcPr>
          <w:p w14:paraId="1D664BAB"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TVA : 19.25 % </w:t>
            </w:r>
          </w:p>
        </w:tc>
        <w:tc>
          <w:tcPr>
            <w:tcW w:w="5221" w:type="dxa"/>
            <w:tcBorders>
              <w:top w:val="single" w:sz="4" w:space="0" w:color="000000"/>
              <w:left w:val="single" w:sz="4" w:space="0" w:color="000000"/>
              <w:bottom w:val="single" w:sz="4" w:space="0" w:color="000000"/>
              <w:right w:val="single" w:sz="4" w:space="0" w:color="000000"/>
            </w:tcBorders>
            <w:hideMark/>
          </w:tcPr>
          <w:p w14:paraId="787199DD"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 </w:t>
            </w:r>
            <w:r w:rsidRPr="00817526">
              <w:rPr>
                <w:rFonts w:eastAsiaTheme="minorHAnsi"/>
                <w:lang w:val="fr-CM" w:eastAsia="en-US"/>
              </w:rPr>
              <w:tab/>
              <w:t xml:space="preserve"> </w:t>
            </w:r>
            <w:r w:rsidRPr="00817526">
              <w:rPr>
                <w:rFonts w:eastAsiaTheme="minorHAnsi"/>
                <w:lang w:val="fr-CM" w:eastAsia="en-US"/>
              </w:rPr>
              <w:tab/>
              <w:t xml:space="preserve"> </w:t>
            </w:r>
          </w:p>
        </w:tc>
      </w:tr>
      <w:tr w:rsidR="002F76A8" w:rsidRPr="00817526" w14:paraId="0FE0914B" w14:textId="77777777">
        <w:trPr>
          <w:trHeight w:val="281"/>
        </w:trPr>
        <w:tc>
          <w:tcPr>
            <w:tcW w:w="3941" w:type="dxa"/>
            <w:tcBorders>
              <w:top w:val="single" w:sz="4" w:space="0" w:color="000000"/>
              <w:left w:val="single" w:sz="4" w:space="0" w:color="000000"/>
              <w:bottom w:val="single" w:sz="4" w:space="0" w:color="000000"/>
              <w:right w:val="single" w:sz="4" w:space="0" w:color="000000"/>
            </w:tcBorders>
            <w:hideMark/>
          </w:tcPr>
          <w:p w14:paraId="6610BB78"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AIR : 5,5% ou 2,2% </w:t>
            </w:r>
          </w:p>
        </w:tc>
        <w:tc>
          <w:tcPr>
            <w:tcW w:w="5221" w:type="dxa"/>
            <w:tcBorders>
              <w:top w:val="single" w:sz="4" w:space="0" w:color="000000"/>
              <w:left w:val="single" w:sz="4" w:space="0" w:color="000000"/>
              <w:bottom w:val="single" w:sz="4" w:space="0" w:color="000000"/>
              <w:right w:val="single" w:sz="4" w:space="0" w:color="000000"/>
            </w:tcBorders>
            <w:hideMark/>
          </w:tcPr>
          <w:p w14:paraId="2AF4E421"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 </w:t>
            </w:r>
            <w:r w:rsidRPr="00817526">
              <w:rPr>
                <w:rFonts w:eastAsiaTheme="minorHAnsi"/>
                <w:lang w:val="fr-CM" w:eastAsia="en-US"/>
              </w:rPr>
              <w:tab/>
              <w:t xml:space="preserve"> </w:t>
            </w:r>
            <w:r w:rsidRPr="00817526">
              <w:rPr>
                <w:rFonts w:eastAsiaTheme="minorHAnsi"/>
                <w:lang w:val="fr-CM" w:eastAsia="en-US"/>
              </w:rPr>
              <w:tab/>
              <w:t xml:space="preserve"> </w:t>
            </w:r>
          </w:p>
        </w:tc>
      </w:tr>
      <w:tr w:rsidR="002F76A8" w:rsidRPr="00817526" w14:paraId="4E553367" w14:textId="77777777">
        <w:trPr>
          <w:trHeight w:val="278"/>
        </w:trPr>
        <w:tc>
          <w:tcPr>
            <w:tcW w:w="3941" w:type="dxa"/>
            <w:tcBorders>
              <w:top w:val="single" w:sz="4" w:space="0" w:color="000000"/>
              <w:left w:val="single" w:sz="4" w:space="0" w:color="000000"/>
              <w:bottom w:val="single" w:sz="4" w:space="0" w:color="000000"/>
              <w:right w:val="single" w:sz="4" w:space="0" w:color="000000"/>
            </w:tcBorders>
            <w:hideMark/>
          </w:tcPr>
          <w:p w14:paraId="3532B2C7"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MONTANT TOTAL T.T.C. </w:t>
            </w:r>
          </w:p>
        </w:tc>
        <w:tc>
          <w:tcPr>
            <w:tcW w:w="5221" w:type="dxa"/>
            <w:tcBorders>
              <w:top w:val="single" w:sz="4" w:space="0" w:color="000000"/>
              <w:left w:val="single" w:sz="4" w:space="0" w:color="000000"/>
              <w:bottom w:val="single" w:sz="4" w:space="0" w:color="000000"/>
              <w:right w:val="single" w:sz="4" w:space="0" w:color="000000"/>
            </w:tcBorders>
            <w:hideMark/>
          </w:tcPr>
          <w:p w14:paraId="75014F89"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 </w:t>
            </w:r>
            <w:r w:rsidRPr="00817526">
              <w:rPr>
                <w:rFonts w:eastAsiaTheme="minorHAnsi"/>
                <w:lang w:val="fr-CM" w:eastAsia="en-US"/>
              </w:rPr>
              <w:tab/>
              <w:t xml:space="preserve"> </w:t>
            </w:r>
            <w:r w:rsidRPr="00817526">
              <w:rPr>
                <w:rFonts w:eastAsiaTheme="minorHAnsi"/>
                <w:lang w:val="fr-CM" w:eastAsia="en-US"/>
              </w:rPr>
              <w:tab/>
              <w:t xml:space="preserve"> </w:t>
            </w:r>
          </w:p>
        </w:tc>
      </w:tr>
      <w:tr w:rsidR="002F76A8" w:rsidRPr="00817526" w14:paraId="4A9619C4" w14:textId="77777777">
        <w:trPr>
          <w:trHeight w:val="281"/>
        </w:trPr>
        <w:tc>
          <w:tcPr>
            <w:tcW w:w="3941" w:type="dxa"/>
            <w:tcBorders>
              <w:top w:val="single" w:sz="4" w:space="0" w:color="000000"/>
              <w:left w:val="single" w:sz="4" w:space="0" w:color="000000"/>
              <w:bottom w:val="single" w:sz="4" w:space="0" w:color="000000"/>
              <w:right w:val="single" w:sz="4" w:space="0" w:color="000000"/>
            </w:tcBorders>
            <w:hideMark/>
          </w:tcPr>
          <w:p w14:paraId="35A1E157"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NET A PERCEVOIR </w:t>
            </w:r>
          </w:p>
        </w:tc>
        <w:tc>
          <w:tcPr>
            <w:tcW w:w="5221" w:type="dxa"/>
            <w:tcBorders>
              <w:top w:val="single" w:sz="4" w:space="0" w:color="000000"/>
              <w:left w:val="single" w:sz="4" w:space="0" w:color="000000"/>
              <w:bottom w:val="single" w:sz="4" w:space="0" w:color="000000"/>
              <w:right w:val="single" w:sz="4" w:space="0" w:color="000000"/>
            </w:tcBorders>
            <w:hideMark/>
          </w:tcPr>
          <w:p w14:paraId="1E4EA82A"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 </w:t>
            </w:r>
            <w:r w:rsidRPr="00817526">
              <w:rPr>
                <w:rFonts w:eastAsiaTheme="minorHAnsi"/>
                <w:lang w:val="fr-CM" w:eastAsia="en-US"/>
              </w:rPr>
              <w:tab/>
              <w:t xml:space="preserve"> </w:t>
            </w:r>
            <w:r w:rsidRPr="00817526">
              <w:rPr>
                <w:rFonts w:eastAsiaTheme="minorHAnsi"/>
                <w:lang w:val="fr-CM" w:eastAsia="en-US"/>
              </w:rPr>
              <w:tab/>
              <w:t xml:space="preserve"> </w:t>
            </w:r>
          </w:p>
        </w:tc>
      </w:tr>
    </w:tbl>
    <w:p w14:paraId="7B674B1E" w14:textId="77777777" w:rsidR="002F76A8" w:rsidRPr="00817526" w:rsidRDefault="002F76A8" w:rsidP="002F76A8">
      <w:r w:rsidRPr="00817526">
        <w:t xml:space="preserve"> </w:t>
      </w:r>
    </w:p>
    <w:p w14:paraId="44B9B2B6" w14:textId="77777777" w:rsidR="002F76A8" w:rsidRPr="00817526" w:rsidRDefault="002F76A8" w:rsidP="002F76A8"/>
    <w:tbl>
      <w:tblPr>
        <w:tblStyle w:val="TableGrid"/>
        <w:tblW w:w="4455" w:type="pct"/>
        <w:tblInd w:w="0" w:type="dxa"/>
        <w:tblCellMar>
          <w:top w:w="42" w:type="dxa"/>
          <w:left w:w="468" w:type="dxa"/>
          <w:right w:w="115" w:type="dxa"/>
        </w:tblCellMar>
        <w:tblLook w:val="04A0" w:firstRow="1" w:lastRow="0" w:firstColumn="1" w:lastColumn="0" w:noHBand="0" w:noVBand="1"/>
      </w:tblPr>
      <w:tblGrid>
        <w:gridCol w:w="8579"/>
      </w:tblGrid>
      <w:tr w:rsidR="002F76A8" w:rsidRPr="00817526" w14:paraId="6F9CDF61" w14:textId="77777777" w:rsidTr="006C4071">
        <w:trPr>
          <w:trHeight w:val="1216"/>
        </w:trPr>
        <w:tc>
          <w:tcPr>
            <w:tcW w:w="5000" w:type="pct"/>
            <w:tcBorders>
              <w:top w:val="single" w:sz="4" w:space="0" w:color="000000"/>
              <w:left w:val="single" w:sz="4" w:space="0" w:color="000000"/>
              <w:bottom w:val="single" w:sz="4" w:space="0" w:color="000000"/>
              <w:right w:val="single" w:sz="4" w:space="0" w:color="000000"/>
            </w:tcBorders>
            <w:hideMark/>
          </w:tcPr>
          <w:p w14:paraId="2309D0DA"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Lue et acceptée Le Cocontractant </w:t>
            </w:r>
          </w:p>
          <w:p w14:paraId="4A9E01C7"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 </w:t>
            </w:r>
          </w:p>
          <w:p w14:paraId="3E8128AA" w14:textId="0651D6E9" w:rsidR="002F76A8" w:rsidRPr="00817526" w:rsidRDefault="002F76A8" w:rsidP="002F76A8">
            <w:pPr>
              <w:spacing w:after="160" w:line="259" w:lineRule="auto"/>
              <w:rPr>
                <w:rFonts w:eastAsiaTheme="minorHAnsi"/>
                <w:lang w:val="fr-CM" w:eastAsia="en-US"/>
              </w:rPr>
            </w:pPr>
          </w:p>
          <w:p w14:paraId="7C01E436"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Doumaintang, le ………………………………</w:t>
            </w:r>
            <w:r w:rsidRPr="00817526">
              <w:rPr>
                <w:rFonts w:eastAsiaTheme="minorHAnsi"/>
                <w:b/>
                <w:lang w:val="fr-CM" w:eastAsia="en-US"/>
              </w:rPr>
              <w:t xml:space="preserve"> </w:t>
            </w:r>
          </w:p>
        </w:tc>
      </w:tr>
      <w:tr w:rsidR="002F76A8" w:rsidRPr="00817526" w14:paraId="3303F11D" w14:textId="77777777" w:rsidTr="006C4071">
        <w:trPr>
          <w:trHeight w:val="1575"/>
        </w:trPr>
        <w:tc>
          <w:tcPr>
            <w:tcW w:w="5000" w:type="pct"/>
            <w:tcBorders>
              <w:top w:val="single" w:sz="4" w:space="0" w:color="000000"/>
              <w:left w:val="single" w:sz="4" w:space="0" w:color="000000"/>
              <w:bottom w:val="single" w:sz="4" w:space="0" w:color="000000"/>
              <w:right w:val="single" w:sz="4" w:space="0" w:color="000000"/>
            </w:tcBorders>
            <w:hideMark/>
          </w:tcPr>
          <w:p w14:paraId="70327E80"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Signée par le Maire de la Commune de DOUMAINTANG</w:t>
            </w:r>
          </w:p>
          <w:p w14:paraId="5C2BF4DA"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 </w:t>
            </w:r>
          </w:p>
          <w:p w14:paraId="70B98097" w14:textId="6365F66D" w:rsidR="002F76A8" w:rsidRPr="00817526" w:rsidRDefault="002F76A8" w:rsidP="002F76A8">
            <w:pPr>
              <w:spacing w:after="160" w:line="259" w:lineRule="auto"/>
              <w:rPr>
                <w:rFonts w:eastAsiaTheme="minorHAnsi"/>
                <w:lang w:val="fr-CM" w:eastAsia="en-US"/>
              </w:rPr>
            </w:pPr>
          </w:p>
          <w:p w14:paraId="17870CD4"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Doumaintang, le …………………………</w:t>
            </w:r>
            <w:r w:rsidRPr="00817526">
              <w:rPr>
                <w:rFonts w:eastAsiaTheme="minorHAnsi"/>
                <w:b/>
                <w:lang w:val="fr-CM" w:eastAsia="en-US"/>
              </w:rPr>
              <w:t xml:space="preserve"> </w:t>
            </w:r>
          </w:p>
        </w:tc>
      </w:tr>
      <w:tr w:rsidR="002F76A8" w:rsidRPr="00817526" w14:paraId="31980156" w14:textId="77777777" w:rsidTr="006C4071">
        <w:trPr>
          <w:trHeight w:val="1510"/>
        </w:trPr>
        <w:tc>
          <w:tcPr>
            <w:tcW w:w="5000" w:type="pct"/>
            <w:tcBorders>
              <w:top w:val="single" w:sz="4" w:space="0" w:color="000000"/>
              <w:left w:val="single" w:sz="4" w:space="0" w:color="000000"/>
              <w:bottom w:val="single" w:sz="4" w:space="0" w:color="000000"/>
              <w:right w:val="single" w:sz="4" w:space="0" w:color="000000"/>
            </w:tcBorders>
            <w:hideMark/>
          </w:tcPr>
          <w:p w14:paraId="3945C60B"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Enregistrement </w:t>
            </w:r>
          </w:p>
          <w:p w14:paraId="3B2A9E70" w14:textId="730905D4" w:rsidR="002F76A8" w:rsidRPr="00817526" w:rsidRDefault="002F76A8" w:rsidP="002F76A8">
            <w:pPr>
              <w:spacing w:after="160" w:line="259" w:lineRule="auto"/>
              <w:rPr>
                <w:rFonts w:eastAsiaTheme="minorHAnsi"/>
                <w:lang w:val="fr-CM" w:eastAsia="en-US"/>
              </w:rPr>
            </w:pPr>
          </w:p>
          <w:p w14:paraId="6D0D03CE"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 </w:t>
            </w:r>
          </w:p>
          <w:p w14:paraId="2757DCDD"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 </w:t>
            </w:r>
          </w:p>
          <w:p w14:paraId="70C0DAD5" w14:textId="77777777" w:rsidR="002F76A8" w:rsidRPr="00817526" w:rsidRDefault="002F76A8" w:rsidP="002F76A8">
            <w:pPr>
              <w:spacing w:after="160" w:line="259" w:lineRule="auto"/>
              <w:rPr>
                <w:rFonts w:eastAsiaTheme="minorHAnsi"/>
                <w:lang w:val="fr-CM" w:eastAsia="en-US"/>
              </w:rPr>
            </w:pPr>
            <w:r w:rsidRPr="00817526">
              <w:rPr>
                <w:rFonts w:eastAsiaTheme="minorHAnsi"/>
                <w:lang w:val="fr-CM" w:eastAsia="en-US"/>
              </w:rPr>
              <w:t xml:space="preserve"> </w:t>
            </w:r>
          </w:p>
        </w:tc>
      </w:tr>
    </w:tbl>
    <w:p w14:paraId="2F77FFB5" w14:textId="77777777" w:rsidR="002F76A8" w:rsidRPr="00817526" w:rsidRDefault="002F76A8" w:rsidP="002F76A8">
      <w:r w:rsidRPr="00817526">
        <w:t xml:space="preserve"> </w:t>
      </w:r>
    </w:p>
    <w:p w14:paraId="299996D3" w14:textId="77777777" w:rsidR="002F76A8" w:rsidRPr="00817526" w:rsidRDefault="002F76A8" w:rsidP="002F76A8">
      <w:r w:rsidRPr="00817526">
        <w:t xml:space="preserve"> </w:t>
      </w:r>
    </w:p>
    <w:p w14:paraId="043BEEDA" w14:textId="77777777" w:rsidR="002F76A8" w:rsidRPr="00817526" w:rsidRDefault="002F76A8" w:rsidP="002F76A8">
      <w:r w:rsidRPr="00817526">
        <w:t xml:space="preserve"> </w:t>
      </w:r>
    </w:p>
    <w:p w14:paraId="0A46DEA4" w14:textId="77777777" w:rsidR="002F76A8" w:rsidRPr="00817526" w:rsidRDefault="002F76A8" w:rsidP="002F76A8">
      <w:pPr>
        <w:rPr>
          <w:b/>
          <w:bCs/>
        </w:rPr>
        <w:sectPr w:rsidR="002F76A8" w:rsidRPr="00817526" w:rsidSect="002F76A8">
          <w:pgSz w:w="11906" w:h="16838"/>
          <w:pgMar w:top="851" w:right="1134" w:bottom="851" w:left="1134" w:header="709" w:footer="709" w:gutter="0"/>
          <w:cols w:space="720"/>
        </w:sectPr>
      </w:pPr>
    </w:p>
    <w:p w14:paraId="5BD7EAF4" w14:textId="154C60FE" w:rsidR="002F76A8" w:rsidRPr="00817526" w:rsidRDefault="002F76A8" w:rsidP="002F76A8">
      <w:pPr>
        <w:rPr>
          <w:b/>
          <w:bCs/>
        </w:rPr>
      </w:pPr>
    </w:p>
    <w:p w14:paraId="055D8762" w14:textId="2872190E" w:rsidR="002F76A8" w:rsidRPr="00817526" w:rsidRDefault="002F76A8" w:rsidP="002F76A8"/>
    <w:p w14:paraId="701F6DED" w14:textId="58C65F9D" w:rsidR="002F76A8" w:rsidRPr="00817526" w:rsidRDefault="002F76A8" w:rsidP="002F76A8"/>
    <w:p w14:paraId="00C90733" w14:textId="2F04425B" w:rsidR="002F76A8" w:rsidRPr="00817526" w:rsidRDefault="002F76A8" w:rsidP="002F76A8"/>
    <w:p w14:paraId="3B25EACC" w14:textId="2E31AEFD" w:rsidR="002F76A8" w:rsidRPr="00817526" w:rsidRDefault="006C4071" w:rsidP="002F76A8">
      <w:pPr>
        <w:rPr>
          <w:b/>
          <w:bCs/>
        </w:rPr>
      </w:pPr>
      <w:r w:rsidRPr="00817526">
        <w:rPr>
          <w:noProof/>
        </w:rPr>
        <mc:AlternateContent>
          <mc:Choice Requires="wps">
            <w:drawing>
              <wp:anchor distT="91440" distB="91440" distL="137160" distR="137160" simplePos="0" relativeHeight="251664384" behindDoc="0" locked="0" layoutInCell="0" allowOverlap="1" wp14:anchorId="716A26A0" wp14:editId="4312FB06">
                <wp:simplePos x="0" y="0"/>
                <wp:positionH relativeFrom="margin">
                  <wp:align>center</wp:align>
                </wp:positionH>
                <wp:positionV relativeFrom="margin">
                  <wp:posOffset>1384300</wp:posOffset>
                </wp:positionV>
                <wp:extent cx="1477645" cy="6756400"/>
                <wp:effectExtent l="8573" t="0" r="16827" b="16828"/>
                <wp:wrapSquare wrapText="bothSides"/>
                <wp:docPr id="646997138" name="Rectangle : coins arrondis 29"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77645" cy="6756400"/>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10E12B93" w14:textId="77777777" w:rsidR="002F76A8" w:rsidRPr="00817526" w:rsidRDefault="002F76A8" w:rsidP="002F76A8">
                            <w:pPr>
                              <w:pStyle w:val="TITREPRINCIPAL"/>
                              <w:rPr>
                                <w:rFonts w:ascii="Garamond" w:hAnsi="Garamond"/>
                                <w:b/>
                                <w:color w:val="auto"/>
                                <w:sz w:val="56"/>
                                <w:szCs w:val="56"/>
                              </w:rPr>
                            </w:pPr>
                            <w:bookmarkStart w:id="26" w:name="_Toc534684535"/>
                            <w:r w:rsidRPr="00817526">
                              <w:rPr>
                                <w:rFonts w:ascii="Garamond" w:hAnsi="Garamond"/>
                                <w:b/>
                                <w:color w:val="auto"/>
                                <w:sz w:val="56"/>
                                <w:szCs w:val="56"/>
                              </w:rPr>
                              <w:t>Pièce N° 11 : FORMULAIRES ET MODELES</w:t>
                            </w:r>
                            <w:bookmarkEnd w:id="26"/>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16A26A0" id="Rectangle : coins arrondis 29" o:spid="_x0000_s1045" alt="20 %" style="position:absolute;margin-left:0;margin-top:109pt;width:116.35pt;height:532pt;rotation:90;z-index:251664384;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" o:allowincell="f" fillcolor="black">
                <v:fill r:id="rId19" o:title="" color2="#e1ecfb" type="pattern"/>
                <v:textbox>
                  <w:txbxContent>
                    <w:p w14:paraId="10E12B93" w14:textId="77777777" w:rsidR="002F76A8" w:rsidRPr="00817526" w:rsidRDefault="002F76A8" w:rsidP="002F76A8">
                      <w:pPr>
                        <w:pStyle w:val="TITREPRINCIPAL"/>
                        <w:rPr>
                          <w:rFonts w:ascii="Garamond" w:hAnsi="Garamond"/>
                          <w:b/>
                          <w:color w:val="auto"/>
                          <w:sz w:val="56"/>
                          <w:szCs w:val="56"/>
                        </w:rPr>
                      </w:pPr>
                      <w:bookmarkStart w:id="36" w:name="_Toc534684535"/>
                      <w:r w:rsidRPr="00817526">
                        <w:rPr>
                          <w:rFonts w:ascii="Garamond" w:hAnsi="Garamond"/>
                          <w:b/>
                          <w:color w:val="auto"/>
                          <w:sz w:val="56"/>
                          <w:szCs w:val="56"/>
                        </w:rPr>
                        <w:t>Pièce N° 11 : FORMULAIRES ET MODELES</w:t>
                      </w:r>
                      <w:bookmarkEnd w:id="36"/>
                    </w:p>
                  </w:txbxContent>
                </v:textbox>
                <w10:wrap type="square" anchorx="margin" anchory="margin"/>
              </v:roundrect>
            </w:pict>
          </mc:Fallback>
        </mc:AlternateContent>
      </w:r>
    </w:p>
    <w:p w14:paraId="38AD6196" w14:textId="77777777" w:rsidR="002F76A8" w:rsidRPr="00817526" w:rsidRDefault="002F76A8" w:rsidP="002F76A8">
      <w:pPr>
        <w:rPr>
          <w:b/>
          <w:bCs/>
        </w:rPr>
      </w:pPr>
    </w:p>
    <w:p w14:paraId="6E8595C0" w14:textId="77777777" w:rsidR="002F76A8" w:rsidRPr="00817526" w:rsidRDefault="002F76A8" w:rsidP="002F76A8">
      <w:pPr>
        <w:rPr>
          <w:b/>
          <w:bCs/>
        </w:rPr>
      </w:pPr>
    </w:p>
    <w:p w14:paraId="15CED3EC" w14:textId="77777777" w:rsidR="002F76A8" w:rsidRPr="00817526" w:rsidRDefault="002F76A8" w:rsidP="002F76A8">
      <w:pPr>
        <w:rPr>
          <w:b/>
          <w:bCs/>
        </w:rPr>
      </w:pPr>
    </w:p>
    <w:p w14:paraId="3AA4D13D" w14:textId="77777777" w:rsidR="002F76A8" w:rsidRPr="00817526" w:rsidRDefault="002F76A8" w:rsidP="002F76A8">
      <w:pPr>
        <w:rPr>
          <w:b/>
          <w:bCs/>
        </w:rPr>
      </w:pPr>
    </w:p>
    <w:p w14:paraId="5FFBD618" w14:textId="77777777" w:rsidR="002F76A8" w:rsidRPr="00817526" w:rsidRDefault="002F76A8" w:rsidP="002F76A8">
      <w:pPr>
        <w:rPr>
          <w:b/>
          <w:bCs/>
        </w:rPr>
      </w:pPr>
    </w:p>
    <w:p w14:paraId="5B5134C1" w14:textId="77777777" w:rsidR="002F76A8" w:rsidRPr="00817526" w:rsidRDefault="002F76A8" w:rsidP="002F76A8">
      <w:pPr>
        <w:rPr>
          <w:b/>
          <w:bCs/>
        </w:rPr>
      </w:pPr>
    </w:p>
    <w:p w14:paraId="5561A861" w14:textId="77777777" w:rsidR="002F76A8" w:rsidRPr="00817526" w:rsidRDefault="002F76A8" w:rsidP="002F76A8">
      <w:pPr>
        <w:rPr>
          <w:b/>
          <w:bCs/>
        </w:rPr>
      </w:pPr>
    </w:p>
    <w:p w14:paraId="1E856A08" w14:textId="77777777" w:rsidR="002F76A8" w:rsidRPr="00817526" w:rsidRDefault="002F76A8" w:rsidP="002F76A8"/>
    <w:p w14:paraId="7F4171BF" w14:textId="77777777" w:rsidR="002F76A8" w:rsidRPr="00817526" w:rsidRDefault="002F76A8" w:rsidP="002F76A8"/>
    <w:p w14:paraId="0CB5991C" w14:textId="77777777" w:rsidR="002F76A8" w:rsidRPr="00817526" w:rsidRDefault="002F76A8" w:rsidP="002F76A8"/>
    <w:p w14:paraId="2DBF903A" w14:textId="77777777" w:rsidR="002F76A8" w:rsidRPr="00817526" w:rsidRDefault="002F76A8" w:rsidP="002F76A8">
      <w:r w:rsidRPr="00817526">
        <w:tab/>
      </w:r>
    </w:p>
    <w:p w14:paraId="290CDEBB" w14:textId="77777777" w:rsidR="002F76A8" w:rsidRPr="00817526" w:rsidRDefault="002F76A8" w:rsidP="002F76A8"/>
    <w:p w14:paraId="6DC987B8" w14:textId="77777777" w:rsidR="002F76A8" w:rsidRPr="00817526" w:rsidRDefault="002F76A8" w:rsidP="002F76A8"/>
    <w:p w14:paraId="67688B3D" w14:textId="77777777" w:rsidR="002F76A8" w:rsidRPr="00817526" w:rsidRDefault="002F76A8" w:rsidP="002F76A8"/>
    <w:p w14:paraId="30B2847E" w14:textId="77777777" w:rsidR="002F76A8" w:rsidRDefault="002F76A8" w:rsidP="002F76A8"/>
    <w:p w14:paraId="6B0A6CC3" w14:textId="77777777" w:rsidR="006C4071" w:rsidRDefault="006C4071" w:rsidP="002F76A8"/>
    <w:p w14:paraId="0DFCC1CD" w14:textId="77777777" w:rsidR="006C4071" w:rsidRDefault="006C4071" w:rsidP="002F76A8"/>
    <w:p w14:paraId="7F009882" w14:textId="77777777" w:rsidR="006C4071" w:rsidRDefault="006C4071" w:rsidP="002F76A8"/>
    <w:p w14:paraId="583FF041" w14:textId="77777777" w:rsidR="006C4071" w:rsidRDefault="006C4071" w:rsidP="002F76A8"/>
    <w:p w14:paraId="5E8777A0" w14:textId="77777777" w:rsidR="006C4071" w:rsidRDefault="006C4071" w:rsidP="002F76A8"/>
    <w:p w14:paraId="75A2AE4D" w14:textId="77777777" w:rsidR="006C4071" w:rsidRDefault="006C4071" w:rsidP="002F76A8"/>
    <w:p w14:paraId="5F9EFC32" w14:textId="77777777" w:rsidR="006C4071" w:rsidRPr="00817526" w:rsidRDefault="006C4071" w:rsidP="002F76A8"/>
    <w:p w14:paraId="4B91ADBD" w14:textId="77777777" w:rsidR="002F76A8" w:rsidRPr="00817526" w:rsidRDefault="002F76A8" w:rsidP="002F76A8">
      <w:pPr>
        <w:rPr>
          <w:bCs/>
        </w:rPr>
      </w:pPr>
    </w:p>
    <w:p w14:paraId="705AB545" w14:textId="77777777" w:rsidR="006C4071" w:rsidRDefault="006C4071" w:rsidP="002F76A8"/>
    <w:p w14:paraId="23D35B20" w14:textId="77777777" w:rsidR="006C4071" w:rsidRDefault="006C4071" w:rsidP="002F76A8"/>
    <w:p w14:paraId="1BF3CFC3" w14:textId="77777777" w:rsidR="006C4071" w:rsidRDefault="006C4071" w:rsidP="002F76A8"/>
    <w:p w14:paraId="19175002" w14:textId="77777777" w:rsidR="006C4071" w:rsidRDefault="006C4071" w:rsidP="002F76A8"/>
    <w:p w14:paraId="7A1F3F09" w14:textId="77777777" w:rsidR="006C4071" w:rsidRDefault="006C4071" w:rsidP="002F76A8"/>
    <w:p w14:paraId="06997411" w14:textId="77777777" w:rsidR="006C4071" w:rsidRDefault="006C4071" w:rsidP="002F76A8"/>
    <w:p w14:paraId="2EC30EF1" w14:textId="1BC24338" w:rsidR="002F76A8" w:rsidRPr="00817526" w:rsidRDefault="002F76A8" w:rsidP="002F76A8">
      <w:pPr>
        <w:rPr>
          <w:bCs/>
        </w:rPr>
      </w:pPr>
      <w:r w:rsidRPr="00817526">
        <w:t>TABLES DES MATIERES</w:t>
      </w:r>
    </w:p>
    <w:p w14:paraId="0C2100E1" w14:textId="77777777" w:rsidR="002F76A8" w:rsidRPr="00817526" w:rsidRDefault="002F76A8" w:rsidP="002F76A8">
      <w:pPr>
        <w:rPr>
          <w:bCs/>
        </w:rPr>
      </w:pPr>
    </w:p>
    <w:tbl>
      <w:tblPr>
        <w:tblW w:w="9900" w:type="dxa"/>
        <w:tblInd w:w="284" w:type="dxa"/>
        <w:tblLayout w:type="fixed"/>
        <w:tblCellMar>
          <w:left w:w="10" w:type="dxa"/>
          <w:right w:w="10" w:type="dxa"/>
        </w:tblCellMar>
        <w:tblLook w:val="04A0" w:firstRow="1" w:lastRow="0" w:firstColumn="1" w:lastColumn="0" w:noHBand="0" w:noVBand="1"/>
      </w:tblPr>
      <w:tblGrid>
        <w:gridCol w:w="1448"/>
        <w:gridCol w:w="252"/>
        <w:gridCol w:w="7720"/>
        <w:gridCol w:w="480"/>
      </w:tblGrid>
      <w:tr w:rsidR="002F76A8" w:rsidRPr="00817526" w14:paraId="10593D38" w14:textId="77777777">
        <w:trPr>
          <w:trHeight w:hRule="exact" w:val="379"/>
        </w:trPr>
        <w:tc>
          <w:tcPr>
            <w:tcW w:w="1449" w:type="dxa"/>
            <w:tcMar>
              <w:top w:w="0" w:type="dxa"/>
              <w:left w:w="0" w:type="dxa"/>
              <w:bottom w:w="0" w:type="dxa"/>
              <w:right w:w="0" w:type="dxa"/>
            </w:tcMar>
            <w:hideMark/>
          </w:tcPr>
          <w:p w14:paraId="692B7C98" w14:textId="77777777" w:rsidR="002F76A8" w:rsidRPr="00817526" w:rsidRDefault="002F76A8" w:rsidP="002F76A8">
            <w:r w:rsidRPr="00817526">
              <w:t>Annexe n°1</w:t>
            </w:r>
          </w:p>
        </w:tc>
        <w:tc>
          <w:tcPr>
            <w:tcW w:w="252" w:type="dxa"/>
            <w:tcMar>
              <w:top w:w="0" w:type="dxa"/>
              <w:left w:w="0" w:type="dxa"/>
              <w:bottom w:w="0" w:type="dxa"/>
              <w:right w:w="0" w:type="dxa"/>
            </w:tcMar>
            <w:hideMark/>
          </w:tcPr>
          <w:p w14:paraId="4457D0A6" w14:textId="77777777" w:rsidR="002F76A8" w:rsidRPr="00817526" w:rsidRDefault="002F76A8" w:rsidP="002F76A8">
            <w:r w:rsidRPr="00817526">
              <w:t>:</w:t>
            </w:r>
          </w:p>
        </w:tc>
        <w:tc>
          <w:tcPr>
            <w:tcW w:w="7724" w:type="dxa"/>
            <w:tcMar>
              <w:top w:w="0" w:type="dxa"/>
              <w:left w:w="0" w:type="dxa"/>
              <w:bottom w:w="0" w:type="dxa"/>
              <w:right w:w="0" w:type="dxa"/>
            </w:tcMar>
            <w:hideMark/>
          </w:tcPr>
          <w:p w14:paraId="77EC4CB0" w14:textId="77777777" w:rsidR="002F76A8" w:rsidRPr="00817526" w:rsidRDefault="002F76A8" w:rsidP="002F76A8">
            <w:r w:rsidRPr="00817526">
              <w:t>Modèle de soumission. . . . . . . . . . . . . . . . . . . . . . . . . . . . . . . . . . . . . . . . . . . . . . . . . . . . . . . . . . . . . . .. . . . . . . . . . . . . . . . . . . . . . . . . . . . . . . . . . . . . . . . . . . . . . . . . . . . . . . . . . . . . . . ..</w:t>
            </w:r>
          </w:p>
        </w:tc>
        <w:tc>
          <w:tcPr>
            <w:tcW w:w="480" w:type="dxa"/>
            <w:tcMar>
              <w:top w:w="0" w:type="dxa"/>
              <w:left w:w="0" w:type="dxa"/>
              <w:bottom w:w="0" w:type="dxa"/>
              <w:right w:w="0" w:type="dxa"/>
            </w:tcMar>
          </w:tcPr>
          <w:p w14:paraId="3F46FAB7" w14:textId="77777777" w:rsidR="002F76A8" w:rsidRPr="00817526" w:rsidRDefault="002F76A8" w:rsidP="002F76A8"/>
          <w:p w14:paraId="210D2536" w14:textId="77777777" w:rsidR="002F76A8" w:rsidRPr="00817526" w:rsidRDefault="002F76A8" w:rsidP="002F76A8"/>
        </w:tc>
      </w:tr>
      <w:tr w:rsidR="002F76A8" w:rsidRPr="00817526" w14:paraId="366822D2" w14:textId="77777777">
        <w:trPr>
          <w:trHeight w:hRule="exact" w:val="533"/>
        </w:trPr>
        <w:tc>
          <w:tcPr>
            <w:tcW w:w="1449" w:type="dxa"/>
            <w:tcMar>
              <w:top w:w="0" w:type="dxa"/>
              <w:left w:w="0" w:type="dxa"/>
              <w:bottom w:w="0" w:type="dxa"/>
              <w:right w:w="0" w:type="dxa"/>
            </w:tcMar>
            <w:hideMark/>
          </w:tcPr>
          <w:p w14:paraId="4A8E5473" w14:textId="77777777" w:rsidR="002F76A8" w:rsidRPr="00817526" w:rsidRDefault="002F76A8" w:rsidP="002F76A8">
            <w:r w:rsidRPr="00817526">
              <w:t>Annexe n°2</w:t>
            </w:r>
          </w:p>
        </w:tc>
        <w:tc>
          <w:tcPr>
            <w:tcW w:w="252" w:type="dxa"/>
            <w:tcMar>
              <w:top w:w="0" w:type="dxa"/>
              <w:left w:w="0" w:type="dxa"/>
              <w:bottom w:w="0" w:type="dxa"/>
              <w:right w:w="0" w:type="dxa"/>
            </w:tcMar>
            <w:hideMark/>
          </w:tcPr>
          <w:p w14:paraId="514AA814" w14:textId="77777777" w:rsidR="002F76A8" w:rsidRPr="00817526" w:rsidRDefault="002F76A8" w:rsidP="002F76A8">
            <w:r w:rsidRPr="00817526">
              <w:t>:</w:t>
            </w:r>
          </w:p>
        </w:tc>
        <w:tc>
          <w:tcPr>
            <w:tcW w:w="7724" w:type="dxa"/>
            <w:tcMar>
              <w:top w:w="0" w:type="dxa"/>
              <w:left w:w="0" w:type="dxa"/>
              <w:bottom w:w="0" w:type="dxa"/>
              <w:right w:w="0" w:type="dxa"/>
            </w:tcMar>
            <w:hideMark/>
          </w:tcPr>
          <w:p w14:paraId="381EDB1C" w14:textId="77777777" w:rsidR="002F76A8" w:rsidRPr="00817526" w:rsidRDefault="002F76A8" w:rsidP="002F76A8">
            <w:r w:rsidRPr="00817526">
              <w:t>Modèle de caution de soumission. . . . . . . . . .. . . . . . . . . . . . . . . . . .</w:t>
            </w:r>
          </w:p>
        </w:tc>
        <w:tc>
          <w:tcPr>
            <w:tcW w:w="480" w:type="dxa"/>
            <w:tcMar>
              <w:top w:w="0" w:type="dxa"/>
              <w:left w:w="0" w:type="dxa"/>
              <w:bottom w:w="0" w:type="dxa"/>
              <w:right w:w="0" w:type="dxa"/>
            </w:tcMar>
          </w:tcPr>
          <w:p w14:paraId="12C8A4D4" w14:textId="77777777" w:rsidR="002F76A8" w:rsidRPr="00817526" w:rsidRDefault="002F76A8" w:rsidP="002F76A8"/>
        </w:tc>
      </w:tr>
      <w:tr w:rsidR="002F76A8" w:rsidRPr="00817526" w14:paraId="31C04E94" w14:textId="77777777">
        <w:trPr>
          <w:trHeight w:hRule="exact" w:val="448"/>
        </w:trPr>
        <w:tc>
          <w:tcPr>
            <w:tcW w:w="1449" w:type="dxa"/>
            <w:tcMar>
              <w:top w:w="0" w:type="dxa"/>
              <w:left w:w="0" w:type="dxa"/>
              <w:bottom w:w="0" w:type="dxa"/>
              <w:right w:w="0" w:type="dxa"/>
            </w:tcMar>
            <w:hideMark/>
          </w:tcPr>
          <w:p w14:paraId="540CA8E8" w14:textId="77777777" w:rsidR="002F76A8" w:rsidRPr="00817526" w:rsidRDefault="002F76A8" w:rsidP="002F76A8">
            <w:r w:rsidRPr="00817526">
              <w:t>Annexe n°3</w:t>
            </w:r>
          </w:p>
        </w:tc>
        <w:tc>
          <w:tcPr>
            <w:tcW w:w="252" w:type="dxa"/>
            <w:tcMar>
              <w:top w:w="0" w:type="dxa"/>
              <w:left w:w="0" w:type="dxa"/>
              <w:bottom w:w="0" w:type="dxa"/>
              <w:right w:w="0" w:type="dxa"/>
            </w:tcMar>
            <w:hideMark/>
          </w:tcPr>
          <w:p w14:paraId="04B8A53A" w14:textId="77777777" w:rsidR="002F76A8" w:rsidRPr="00817526" w:rsidRDefault="002F76A8" w:rsidP="002F76A8">
            <w:r w:rsidRPr="00817526">
              <w:t>:</w:t>
            </w:r>
          </w:p>
        </w:tc>
        <w:tc>
          <w:tcPr>
            <w:tcW w:w="7724" w:type="dxa"/>
            <w:tcMar>
              <w:top w:w="0" w:type="dxa"/>
              <w:left w:w="0" w:type="dxa"/>
              <w:bottom w:w="0" w:type="dxa"/>
              <w:right w:w="0" w:type="dxa"/>
            </w:tcMar>
            <w:hideMark/>
          </w:tcPr>
          <w:p w14:paraId="3AA7467C" w14:textId="77777777" w:rsidR="002F76A8" w:rsidRPr="00817526" w:rsidRDefault="002F76A8" w:rsidP="002F76A8">
            <w:r w:rsidRPr="00817526">
              <w:t xml:space="preserve">Modèle de cautionnement définitif. . . . . . . . . . . . . .. . . . . . . . . . . . . . </w:t>
            </w:r>
          </w:p>
        </w:tc>
        <w:tc>
          <w:tcPr>
            <w:tcW w:w="480" w:type="dxa"/>
            <w:tcMar>
              <w:top w:w="0" w:type="dxa"/>
              <w:left w:w="0" w:type="dxa"/>
              <w:bottom w:w="0" w:type="dxa"/>
              <w:right w:w="0" w:type="dxa"/>
            </w:tcMar>
          </w:tcPr>
          <w:p w14:paraId="3E47E787" w14:textId="77777777" w:rsidR="002F76A8" w:rsidRPr="00817526" w:rsidRDefault="002F76A8" w:rsidP="002F76A8"/>
          <w:p w14:paraId="6789EFC5" w14:textId="77777777" w:rsidR="002F76A8" w:rsidRPr="00817526" w:rsidRDefault="002F76A8" w:rsidP="002F76A8"/>
        </w:tc>
      </w:tr>
      <w:tr w:rsidR="002F76A8" w:rsidRPr="00817526" w14:paraId="1231441C" w14:textId="77777777">
        <w:trPr>
          <w:trHeight w:hRule="exact" w:val="568"/>
        </w:trPr>
        <w:tc>
          <w:tcPr>
            <w:tcW w:w="1449" w:type="dxa"/>
            <w:tcMar>
              <w:top w:w="0" w:type="dxa"/>
              <w:left w:w="0" w:type="dxa"/>
              <w:bottom w:w="0" w:type="dxa"/>
              <w:right w:w="0" w:type="dxa"/>
            </w:tcMar>
            <w:hideMark/>
          </w:tcPr>
          <w:p w14:paraId="399360D4" w14:textId="77777777" w:rsidR="002F76A8" w:rsidRPr="00817526" w:rsidRDefault="002F76A8" w:rsidP="002F76A8">
            <w:r w:rsidRPr="00817526">
              <w:t>Annexe n°4</w:t>
            </w:r>
          </w:p>
        </w:tc>
        <w:tc>
          <w:tcPr>
            <w:tcW w:w="252" w:type="dxa"/>
            <w:tcMar>
              <w:top w:w="0" w:type="dxa"/>
              <w:left w:w="0" w:type="dxa"/>
              <w:bottom w:w="0" w:type="dxa"/>
              <w:right w:w="0" w:type="dxa"/>
            </w:tcMar>
            <w:hideMark/>
          </w:tcPr>
          <w:p w14:paraId="65F66F6B" w14:textId="77777777" w:rsidR="002F76A8" w:rsidRPr="00817526" w:rsidRDefault="002F76A8" w:rsidP="002F76A8">
            <w:r w:rsidRPr="00817526">
              <w:t>:</w:t>
            </w:r>
          </w:p>
        </w:tc>
        <w:tc>
          <w:tcPr>
            <w:tcW w:w="7724" w:type="dxa"/>
            <w:tcMar>
              <w:top w:w="0" w:type="dxa"/>
              <w:left w:w="0" w:type="dxa"/>
              <w:bottom w:w="0" w:type="dxa"/>
              <w:right w:w="0" w:type="dxa"/>
            </w:tcMar>
            <w:hideMark/>
          </w:tcPr>
          <w:p w14:paraId="3A1D43DF" w14:textId="77777777" w:rsidR="002F76A8" w:rsidRPr="00817526" w:rsidRDefault="002F76A8" w:rsidP="002F76A8">
            <w:r w:rsidRPr="00817526">
              <w:t xml:space="preserve">Modèle de caution d'avance de démarrage . . . . . . . . . . .. . . . . . . . </w:t>
            </w:r>
          </w:p>
        </w:tc>
        <w:tc>
          <w:tcPr>
            <w:tcW w:w="480" w:type="dxa"/>
            <w:tcMar>
              <w:top w:w="0" w:type="dxa"/>
              <w:left w:w="0" w:type="dxa"/>
              <w:bottom w:w="0" w:type="dxa"/>
              <w:right w:w="0" w:type="dxa"/>
            </w:tcMar>
          </w:tcPr>
          <w:p w14:paraId="0FC1A05A" w14:textId="77777777" w:rsidR="002F76A8" w:rsidRPr="00817526" w:rsidRDefault="002F76A8" w:rsidP="002F76A8"/>
        </w:tc>
      </w:tr>
      <w:tr w:rsidR="002F76A8" w:rsidRPr="00817526" w14:paraId="0D7B69CE" w14:textId="77777777">
        <w:trPr>
          <w:trHeight w:hRule="exact" w:val="576"/>
        </w:trPr>
        <w:tc>
          <w:tcPr>
            <w:tcW w:w="1449" w:type="dxa"/>
            <w:tcMar>
              <w:top w:w="0" w:type="dxa"/>
              <w:left w:w="0" w:type="dxa"/>
              <w:bottom w:w="0" w:type="dxa"/>
              <w:right w:w="0" w:type="dxa"/>
            </w:tcMar>
            <w:hideMark/>
          </w:tcPr>
          <w:p w14:paraId="070EAE7B" w14:textId="77777777" w:rsidR="002F76A8" w:rsidRPr="00817526" w:rsidRDefault="002F76A8" w:rsidP="002F76A8">
            <w:r w:rsidRPr="00817526">
              <w:t>Annexe n°5</w:t>
            </w:r>
          </w:p>
        </w:tc>
        <w:tc>
          <w:tcPr>
            <w:tcW w:w="252" w:type="dxa"/>
            <w:tcMar>
              <w:top w:w="0" w:type="dxa"/>
              <w:left w:w="0" w:type="dxa"/>
              <w:bottom w:w="0" w:type="dxa"/>
              <w:right w:w="0" w:type="dxa"/>
            </w:tcMar>
            <w:hideMark/>
          </w:tcPr>
          <w:p w14:paraId="59486306" w14:textId="77777777" w:rsidR="002F76A8" w:rsidRPr="00817526" w:rsidRDefault="002F76A8" w:rsidP="002F76A8">
            <w:r w:rsidRPr="00817526">
              <w:t>:</w:t>
            </w:r>
          </w:p>
        </w:tc>
        <w:tc>
          <w:tcPr>
            <w:tcW w:w="7724" w:type="dxa"/>
            <w:tcMar>
              <w:top w:w="0" w:type="dxa"/>
              <w:left w:w="0" w:type="dxa"/>
              <w:bottom w:w="0" w:type="dxa"/>
              <w:right w:w="0" w:type="dxa"/>
            </w:tcMar>
            <w:hideMark/>
          </w:tcPr>
          <w:p w14:paraId="490BBBD0" w14:textId="77777777" w:rsidR="002F76A8" w:rsidRPr="00817526" w:rsidRDefault="002F76A8" w:rsidP="002F76A8">
            <w:r w:rsidRPr="00817526">
              <w:t xml:space="preserve">Modèle de caution de retenue de garantie . . . . . . . . . . . . . . . .. </w:t>
            </w:r>
          </w:p>
        </w:tc>
        <w:tc>
          <w:tcPr>
            <w:tcW w:w="480" w:type="dxa"/>
            <w:tcMar>
              <w:top w:w="0" w:type="dxa"/>
              <w:left w:w="0" w:type="dxa"/>
              <w:bottom w:w="0" w:type="dxa"/>
              <w:right w:w="0" w:type="dxa"/>
            </w:tcMar>
          </w:tcPr>
          <w:p w14:paraId="62310436" w14:textId="77777777" w:rsidR="002F76A8" w:rsidRPr="00817526" w:rsidRDefault="002F76A8" w:rsidP="002F76A8"/>
        </w:tc>
      </w:tr>
      <w:tr w:rsidR="002F76A8" w:rsidRPr="00817526" w14:paraId="08D1B6A4" w14:textId="77777777">
        <w:trPr>
          <w:trHeight w:hRule="exact" w:val="556"/>
        </w:trPr>
        <w:tc>
          <w:tcPr>
            <w:tcW w:w="1449" w:type="dxa"/>
            <w:tcMar>
              <w:top w:w="0" w:type="dxa"/>
              <w:left w:w="0" w:type="dxa"/>
              <w:bottom w:w="0" w:type="dxa"/>
              <w:right w:w="0" w:type="dxa"/>
            </w:tcMar>
            <w:hideMark/>
          </w:tcPr>
          <w:p w14:paraId="5296C3AD" w14:textId="77777777" w:rsidR="002F76A8" w:rsidRPr="00817526" w:rsidRDefault="002F76A8" w:rsidP="002F76A8">
            <w:r w:rsidRPr="00817526">
              <w:t>Annexe n°6</w:t>
            </w:r>
          </w:p>
        </w:tc>
        <w:tc>
          <w:tcPr>
            <w:tcW w:w="252" w:type="dxa"/>
            <w:tcMar>
              <w:top w:w="0" w:type="dxa"/>
              <w:left w:w="0" w:type="dxa"/>
              <w:bottom w:w="0" w:type="dxa"/>
              <w:right w:w="0" w:type="dxa"/>
            </w:tcMar>
            <w:hideMark/>
          </w:tcPr>
          <w:p w14:paraId="7CDD9464" w14:textId="77777777" w:rsidR="002F76A8" w:rsidRPr="00817526" w:rsidRDefault="002F76A8" w:rsidP="002F76A8">
            <w:r w:rsidRPr="00817526">
              <w:t>:</w:t>
            </w:r>
          </w:p>
        </w:tc>
        <w:tc>
          <w:tcPr>
            <w:tcW w:w="7724" w:type="dxa"/>
            <w:tcMar>
              <w:top w:w="0" w:type="dxa"/>
              <w:left w:w="0" w:type="dxa"/>
              <w:bottom w:w="0" w:type="dxa"/>
              <w:right w:w="0" w:type="dxa"/>
            </w:tcMar>
            <w:hideMark/>
          </w:tcPr>
          <w:p w14:paraId="5B92CAA5" w14:textId="77777777" w:rsidR="002F76A8" w:rsidRPr="00817526" w:rsidRDefault="002F76A8" w:rsidP="002F76A8">
            <w:r w:rsidRPr="00817526">
              <w:t xml:space="preserve">Cadre du planning. . . . . . . . . . . . . . . . . . . . . . </w:t>
            </w:r>
          </w:p>
        </w:tc>
        <w:tc>
          <w:tcPr>
            <w:tcW w:w="480" w:type="dxa"/>
            <w:tcMar>
              <w:top w:w="0" w:type="dxa"/>
              <w:left w:w="0" w:type="dxa"/>
              <w:bottom w:w="0" w:type="dxa"/>
              <w:right w:w="0" w:type="dxa"/>
            </w:tcMar>
          </w:tcPr>
          <w:p w14:paraId="297501C5" w14:textId="77777777" w:rsidR="002F76A8" w:rsidRPr="00817526" w:rsidRDefault="002F76A8" w:rsidP="002F76A8"/>
        </w:tc>
      </w:tr>
    </w:tbl>
    <w:p w14:paraId="70585D69" w14:textId="77777777" w:rsidR="002F76A8" w:rsidRPr="00817526" w:rsidRDefault="002F76A8" w:rsidP="002F76A8"/>
    <w:p w14:paraId="090468F4" w14:textId="77777777" w:rsidR="002F76A8" w:rsidRPr="00817526" w:rsidRDefault="002F76A8" w:rsidP="002F76A8">
      <w:pPr>
        <w:rPr>
          <w:b/>
          <w:bCs/>
        </w:rPr>
      </w:pPr>
      <w:r w:rsidRPr="00817526">
        <w:rPr>
          <w:b/>
          <w:bCs/>
        </w:rPr>
        <w:br w:type="page"/>
      </w:r>
    </w:p>
    <w:p w14:paraId="093B0A06" w14:textId="77777777" w:rsidR="002F76A8" w:rsidRPr="00817526" w:rsidRDefault="002F76A8" w:rsidP="006C4071">
      <w:pPr>
        <w:jc w:val="both"/>
      </w:pPr>
      <w:r w:rsidRPr="00817526">
        <w:rPr>
          <w:b/>
          <w:bCs/>
        </w:rPr>
        <w:lastRenderedPageBreak/>
        <w:t>Annexe n° 1: Modèle de soumission</w:t>
      </w:r>
    </w:p>
    <w:p w14:paraId="38FC3031" w14:textId="77777777" w:rsidR="002F76A8" w:rsidRPr="00817526" w:rsidRDefault="002F76A8" w:rsidP="006C4071">
      <w:pPr>
        <w:jc w:val="both"/>
      </w:pPr>
      <w:r w:rsidRPr="00817526">
        <w:t xml:space="preserve">Je, soussigné…...............................………… </w:t>
      </w:r>
      <w:r w:rsidRPr="00817526">
        <w:rPr>
          <w:i/>
          <w:iCs/>
        </w:rPr>
        <w:t xml:space="preserve">[indiquer le nom et la qualité du signataire] </w:t>
      </w:r>
      <w:r w:rsidRPr="00817526">
        <w:t>représentant la société, l’entreprise ou le groupement ……………………..............…..…dont le siège social est à ……….…..............................…. inscrit au registre du commerce de………...............……………………... sous le n°………………..................................……</w:t>
      </w:r>
    </w:p>
    <w:p w14:paraId="3DD1A17E" w14:textId="77777777" w:rsidR="002F76A8" w:rsidRPr="00817526" w:rsidRDefault="002F76A8" w:rsidP="006C4071">
      <w:pPr>
        <w:jc w:val="both"/>
      </w:pPr>
      <w:r w:rsidRPr="00817526">
        <w:t xml:space="preserve">Après avoir pris connaissance de toutes les pièces figurant ou mentionnées au dossier d'Appel d’Offres y compris l’(es) additif(s), de l’appel d’offres </w:t>
      </w:r>
      <w:r w:rsidRPr="00817526">
        <w:rPr>
          <w:i/>
          <w:iCs/>
        </w:rPr>
        <w:t>[rappeler le numéro et l’objet de l’Appel d’Offres]:</w:t>
      </w:r>
    </w:p>
    <w:p w14:paraId="2E2D2283" w14:textId="77777777" w:rsidR="002F76A8" w:rsidRPr="00817526" w:rsidRDefault="002F76A8" w:rsidP="006C4071">
      <w:pPr>
        <w:jc w:val="both"/>
      </w:pPr>
      <w:r w:rsidRPr="00817526">
        <w:t>- Après m'être personnellement rendu sur le site des travaux et avoir souverainement apprécié la situation  et constaté la nature et les contraintes des travaux à réaliser</w:t>
      </w:r>
    </w:p>
    <w:p w14:paraId="1491B6DC" w14:textId="77777777" w:rsidR="002F76A8" w:rsidRPr="00817526" w:rsidRDefault="002F76A8" w:rsidP="006C4071">
      <w:pPr>
        <w:jc w:val="both"/>
      </w:pPr>
      <w:r w:rsidRPr="00817526">
        <w:t>- Remets, revêtus de ma signature, le bordereau des prix unitaires ainsi que le devis estimatif établis conformément aux cadres figurant dans le dossier d'appel d'offres.</w:t>
      </w:r>
    </w:p>
    <w:p w14:paraId="3520E366" w14:textId="77777777" w:rsidR="002F76A8" w:rsidRPr="00817526" w:rsidRDefault="002F76A8" w:rsidP="006C4071">
      <w:pPr>
        <w:jc w:val="both"/>
      </w:pPr>
      <w:r w:rsidRPr="00817526">
        <w:t xml:space="preserve">- Me soumets et m'engage à exécuter les travaux conformément au dossier d'Appel d'Offres, moyennant les prix que j'ai établis moi-même pour chaque nature d'ouvrage, lesquels prix font ressortir le montant de l'offre pour le lot n°……….............  à </w:t>
      </w:r>
    </w:p>
    <w:p w14:paraId="49C092DA" w14:textId="77777777" w:rsidR="002F76A8" w:rsidRPr="00817526" w:rsidRDefault="002F76A8" w:rsidP="006C4071">
      <w:pPr>
        <w:jc w:val="both"/>
      </w:pPr>
      <w:r w:rsidRPr="00817526">
        <w:t>-</w:t>
      </w:r>
      <w:r w:rsidRPr="00817526">
        <w:tab/>
        <w:t xml:space="preserve">………........................................... </w:t>
      </w:r>
      <w:r w:rsidRPr="00817526">
        <w:rPr>
          <w:i/>
          <w:iCs/>
        </w:rPr>
        <w:t xml:space="preserve">[en chiffres et en lettres] </w:t>
      </w:r>
      <w:r w:rsidRPr="00817526">
        <w:t>francs CFA Hors TVA, et à</w:t>
      </w:r>
    </w:p>
    <w:p w14:paraId="7BCE8404" w14:textId="77777777" w:rsidR="002F76A8" w:rsidRPr="00817526" w:rsidRDefault="002F76A8" w:rsidP="006C4071">
      <w:pPr>
        <w:jc w:val="both"/>
      </w:pPr>
      <w:r w:rsidRPr="00817526">
        <w:t>……….............................. francs CFA Toutes Taxes Comprises.</w:t>
      </w:r>
      <w:r w:rsidRPr="00817526">
        <w:rPr>
          <w:i/>
          <w:iCs/>
        </w:rPr>
        <w:t>[en chiffres et en lettres]</w:t>
      </w:r>
    </w:p>
    <w:p w14:paraId="3CAB90F4" w14:textId="77777777" w:rsidR="002F76A8" w:rsidRPr="00817526" w:rsidRDefault="002F76A8" w:rsidP="006C4071">
      <w:pPr>
        <w:jc w:val="both"/>
      </w:pPr>
      <w:r w:rsidRPr="00817526">
        <w:t>- M'engage à exécuter les travaux dans un délai de………............. mois</w:t>
      </w:r>
    </w:p>
    <w:p w14:paraId="1CE4B217" w14:textId="77777777" w:rsidR="002F76A8" w:rsidRPr="00817526" w:rsidRDefault="002F76A8" w:rsidP="006C4071">
      <w:pPr>
        <w:jc w:val="both"/>
      </w:pPr>
      <w:r w:rsidRPr="00817526">
        <w:t xml:space="preserve">- M’engage en outre à maintenir mon offre dans le délai ………............. jours </w:t>
      </w:r>
      <w:r w:rsidRPr="00817526">
        <w:rPr>
          <w:i/>
          <w:iCs/>
        </w:rPr>
        <w:t xml:space="preserve">[indiquer la durée de validité, en principe 90 jours pour les AON et 120 jours pour les AOI] </w:t>
      </w:r>
      <w:r w:rsidRPr="00817526">
        <w:t>à compter de la date limite de remise des offres.</w:t>
      </w:r>
    </w:p>
    <w:p w14:paraId="0C90E0D8" w14:textId="77777777" w:rsidR="002F76A8" w:rsidRPr="00817526" w:rsidRDefault="002F76A8" w:rsidP="006C4071">
      <w:pPr>
        <w:jc w:val="both"/>
      </w:pPr>
      <w:r w:rsidRPr="00817526">
        <w:t>- Les rabais et les modalités d’application desdits rabais sont les suivants (en cas de possibilité d’attribution de plusieurs lots):</w:t>
      </w:r>
    </w:p>
    <w:p w14:paraId="2D0E72B2" w14:textId="77777777" w:rsidR="002F76A8" w:rsidRPr="00817526" w:rsidRDefault="002F76A8" w:rsidP="006C4071">
      <w:pPr>
        <w:jc w:val="both"/>
      </w:pPr>
      <w:r w:rsidRPr="00817526">
        <w:t xml:space="preserve">      Le Maître d’Ouvrage se libérera des sommes dues par lui au titre du présent marché en faisant donner crédit au compte n°………………................. ouvert au nom de…................................….auprès de la banque …................................…………… Agence de…..............................……………………..</w:t>
      </w:r>
    </w:p>
    <w:p w14:paraId="1E52E14C" w14:textId="77777777" w:rsidR="002F76A8" w:rsidRPr="00817526" w:rsidRDefault="002F76A8" w:rsidP="006C4071">
      <w:pPr>
        <w:jc w:val="both"/>
      </w:pPr>
      <w:r w:rsidRPr="00817526">
        <w:t xml:space="preserve">      Avant signature du marché, la présente soumission acceptée par vous vaudra engagement entre nous.</w:t>
      </w:r>
    </w:p>
    <w:p w14:paraId="6C99D0C9" w14:textId="77777777" w:rsidR="002F76A8" w:rsidRPr="00817526" w:rsidRDefault="002F76A8" w:rsidP="006C4071">
      <w:pPr>
        <w:jc w:val="both"/>
      </w:pPr>
      <w:r w:rsidRPr="00817526">
        <w:rPr>
          <w:i/>
          <w:iCs/>
        </w:rPr>
        <w:t>Fait à………....................……. le………...............................…….</w:t>
      </w:r>
    </w:p>
    <w:p w14:paraId="63EBA75A" w14:textId="77777777" w:rsidR="002F76A8" w:rsidRPr="00817526" w:rsidRDefault="002F76A8">
      <w:pPr>
        <w:numPr>
          <w:ilvl w:val="0"/>
          <w:numId w:val="84"/>
        </w:numPr>
        <w:jc w:val="both"/>
      </w:pPr>
      <w:r w:rsidRPr="00817526">
        <w:t>Signature de………...........................................……….</w:t>
      </w:r>
    </w:p>
    <w:p w14:paraId="62801D1B" w14:textId="77777777" w:rsidR="002F76A8" w:rsidRPr="00817526" w:rsidRDefault="002F76A8">
      <w:pPr>
        <w:numPr>
          <w:ilvl w:val="0"/>
          <w:numId w:val="84"/>
        </w:numPr>
        <w:jc w:val="both"/>
      </w:pPr>
      <w:r w:rsidRPr="00817526">
        <w:t>En qualité de………..................................…….dûment autorisé à signer les soumissions pour et au nom de………...........................................……….</w:t>
      </w:r>
    </w:p>
    <w:p w14:paraId="67E986D9" w14:textId="77777777" w:rsidR="002F76A8" w:rsidRPr="00817526" w:rsidRDefault="002F76A8" w:rsidP="006C4071">
      <w:pPr>
        <w:jc w:val="both"/>
      </w:pPr>
    </w:p>
    <w:p w14:paraId="04E71E35" w14:textId="77777777" w:rsidR="002F76A8" w:rsidRPr="00817526" w:rsidRDefault="002F76A8" w:rsidP="006C4071">
      <w:pPr>
        <w:jc w:val="both"/>
        <w:sectPr w:rsidR="002F76A8" w:rsidRPr="00817526" w:rsidSect="002F76A8">
          <w:pgSz w:w="11900" w:h="16820"/>
          <w:pgMar w:top="851" w:right="1134" w:bottom="851" w:left="1134" w:header="720" w:footer="720" w:gutter="0"/>
          <w:cols w:space="720"/>
        </w:sectPr>
      </w:pPr>
    </w:p>
    <w:p w14:paraId="317E95E5" w14:textId="77777777" w:rsidR="002F76A8" w:rsidRPr="00817526" w:rsidRDefault="002F76A8" w:rsidP="006C4071">
      <w:pPr>
        <w:jc w:val="both"/>
      </w:pPr>
      <w:r w:rsidRPr="00817526">
        <w:rPr>
          <w:b/>
          <w:bCs/>
        </w:rPr>
        <w:lastRenderedPageBreak/>
        <w:t>Annexe n° 2: Modèle de caution de soumission</w:t>
      </w:r>
    </w:p>
    <w:p w14:paraId="60494656" w14:textId="77777777" w:rsidR="002F76A8" w:rsidRPr="00817526" w:rsidRDefault="002F76A8" w:rsidP="006C4071">
      <w:pPr>
        <w:jc w:val="both"/>
      </w:pPr>
      <w:r w:rsidRPr="00817526">
        <w:t xml:space="preserve">A </w:t>
      </w:r>
      <w:r w:rsidRPr="00817526">
        <w:rPr>
          <w:i/>
          <w:iCs/>
        </w:rPr>
        <w:t>[indiquer l’Autorité Contractante et son adresse]</w:t>
      </w:r>
      <w:r w:rsidRPr="00817526">
        <w:t>, «l’Autorité Contractante»</w:t>
      </w:r>
    </w:p>
    <w:p w14:paraId="761C2A67" w14:textId="77777777" w:rsidR="002F76A8" w:rsidRPr="00817526" w:rsidRDefault="002F76A8" w:rsidP="006C4071">
      <w:pPr>
        <w:jc w:val="both"/>
      </w:pPr>
      <w:r w:rsidRPr="00817526">
        <w:t xml:space="preserve">Attendu que l’entreprise……………..........................……….. , ci-dessous désignée « le soumissionnaire», a soumis son offre en date du ……………..........................……….. pour </w:t>
      </w:r>
      <w:r w:rsidRPr="00817526">
        <w:rPr>
          <w:i/>
          <w:iCs/>
        </w:rPr>
        <w:t>[rappeler l’objet de l’Appel d’Offres]</w:t>
      </w:r>
      <w:r w:rsidRPr="00817526">
        <w:t>, ci-dessous désignée «l’offre», et pour laquelle il doit joindre un cautionnement provisoire équivalant à</w:t>
      </w:r>
      <w:r w:rsidRPr="00817526">
        <w:rPr>
          <w:i/>
          <w:iCs/>
        </w:rPr>
        <w:t xml:space="preserve">[indiquer le montant] </w:t>
      </w:r>
      <w:r w:rsidRPr="00817526">
        <w:t>francs CFA,</w:t>
      </w:r>
    </w:p>
    <w:p w14:paraId="3193B777" w14:textId="77777777" w:rsidR="002F76A8" w:rsidRPr="00817526" w:rsidRDefault="002F76A8" w:rsidP="006C4071">
      <w:pPr>
        <w:jc w:val="both"/>
      </w:pPr>
    </w:p>
    <w:p w14:paraId="0AF2286D" w14:textId="77777777" w:rsidR="002F76A8" w:rsidRPr="00817526" w:rsidRDefault="002F76A8" w:rsidP="006C4071">
      <w:pPr>
        <w:jc w:val="both"/>
      </w:pPr>
      <w:r w:rsidRPr="00817526">
        <w:t xml:space="preserve">Nous…………....................…..........................……….. </w:t>
      </w:r>
      <w:r w:rsidRPr="00817526">
        <w:rPr>
          <w:i/>
          <w:iCs/>
        </w:rPr>
        <w:t>[nom et adresse de la banque]</w:t>
      </w:r>
      <w:r w:rsidRPr="00817526">
        <w:t xml:space="preserve">, représentée par……………..........................……….. </w:t>
      </w:r>
      <w:r w:rsidRPr="00817526">
        <w:rPr>
          <w:i/>
          <w:iCs/>
        </w:rPr>
        <w:t>[noms des signataires]</w:t>
      </w:r>
      <w:r w:rsidRPr="00817526">
        <w:t>, ci-dessous désignée «la banque», déclarons garantir le paiement à l’Autorité Contractante de la somme maximale de</w:t>
      </w:r>
      <w:r w:rsidRPr="00817526">
        <w:rPr>
          <w:i/>
          <w:iCs/>
        </w:rPr>
        <w:t xml:space="preserve">[indiquer le montant] </w:t>
      </w:r>
      <w:r w:rsidRPr="00817526">
        <w:t>Francs CFA, que la banque s’engage à régler intégralement à l’Autorité Contractante, s’obligeant elle-même, ses successeurs et assignataires.</w:t>
      </w:r>
    </w:p>
    <w:p w14:paraId="0705890F" w14:textId="77777777" w:rsidR="002F76A8" w:rsidRPr="00817526" w:rsidRDefault="002F76A8" w:rsidP="006C4071">
      <w:pPr>
        <w:jc w:val="both"/>
      </w:pPr>
      <w:r w:rsidRPr="00817526">
        <w:t>Les conditions de cette obligation sont les suivantes:</w:t>
      </w:r>
    </w:p>
    <w:p w14:paraId="7A67C569" w14:textId="77777777" w:rsidR="002F76A8" w:rsidRPr="00817526" w:rsidRDefault="002F76A8" w:rsidP="006C4071">
      <w:pPr>
        <w:jc w:val="both"/>
      </w:pPr>
      <w:r w:rsidRPr="00817526">
        <w:t>Si le soumissionnaire retire son offre pendant la période de validité prévue dans le Dossier d’Appel d’Offres;</w:t>
      </w:r>
    </w:p>
    <w:p w14:paraId="7A0D397D" w14:textId="77777777" w:rsidR="002F76A8" w:rsidRPr="00817526" w:rsidRDefault="002F76A8" w:rsidP="006C4071">
      <w:pPr>
        <w:jc w:val="both"/>
      </w:pPr>
      <w:r w:rsidRPr="00817526">
        <w:t>ou</w:t>
      </w:r>
    </w:p>
    <w:p w14:paraId="6863636C" w14:textId="77777777" w:rsidR="002F76A8" w:rsidRPr="00817526" w:rsidRDefault="002F76A8" w:rsidP="006C4071">
      <w:pPr>
        <w:jc w:val="both"/>
      </w:pPr>
      <w:r w:rsidRPr="00817526">
        <w:t>Si le soumissionnaire, s’étant vu notifier l’attribution du marché par l’Autorité Contractante pendant la période de validité:</w:t>
      </w:r>
    </w:p>
    <w:p w14:paraId="47EA1F8B" w14:textId="77777777" w:rsidR="002F76A8" w:rsidRPr="00817526" w:rsidRDefault="002F76A8" w:rsidP="006C4071">
      <w:pPr>
        <w:jc w:val="both"/>
      </w:pPr>
      <w:r w:rsidRPr="00817526">
        <w:t>-omet à signer ou refuse de signer le marché, alors qu’il est requis de le faire;</w:t>
      </w:r>
    </w:p>
    <w:p w14:paraId="7BC8F441" w14:textId="77777777" w:rsidR="002F76A8" w:rsidRPr="00817526" w:rsidRDefault="002F76A8" w:rsidP="006C4071">
      <w:pPr>
        <w:jc w:val="both"/>
      </w:pPr>
      <w:r w:rsidRPr="00817526">
        <w:t>- omet  ou refuse de fournir le cautionnement définitif du marché (cautionnement définitif), comme prévu dans celui-ci.</w:t>
      </w:r>
    </w:p>
    <w:p w14:paraId="674F5CDE" w14:textId="77777777" w:rsidR="002F76A8" w:rsidRPr="00817526" w:rsidRDefault="002F76A8" w:rsidP="006C4071">
      <w:pPr>
        <w:jc w:val="both"/>
      </w:pPr>
      <w:r w:rsidRPr="00817526">
        <w:t>Nous nous engageons à payer à [Autorité Contractante] un montant allant jusqu’au maximum de la somme stipulée ci-dessus, dès réception de sa première demande écrite, sans que l’Autorité Contractante soit tenu de justifier sa demande , étant entendu toutefois que dans sa demande l’Autorité Contractante notera que le montant qu’il réclame lui est dû parce que l’une ou l’autre des conditions ci-dessus, ou toutes les              deux,                                                                                                              sont remplies, et qu’il spécifiera quelle (s)condition (s)a(ont)joué.</w:t>
      </w:r>
    </w:p>
    <w:p w14:paraId="6AAAA935" w14:textId="77777777" w:rsidR="002F76A8" w:rsidRPr="00817526" w:rsidRDefault="002F76A8" w:rsidP="006C4071">
      <w:pPr>
        <w:jc w:val="both"/>
      </w:pPr>
      <w:r w:rsidRPr="00817526">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302A3A0F" w14:textId="77777777" w:rsidR="002F76A8" w:rsidRPr="00817526" w:rsidRDefault="002F76A8" w:rsidP="006C4071">
      <w:pPr>
        <w:jc w:val="both"/>
      </w:pPr>
      <w:r w:rsidRPr="00817526">
        <w:t>La présente caution est soumise pour son interprétation et son exécution au droit camerounais. Les tribunaux du Cameroun seront seuls compétents pour statuer surtout ce qui concerne le présent engagement et ses suites.</w:t>
      </w:r>
    </w:p>
    <w:p w14:paraId="5F022930" w14:textId="77777777" w:rsidR="002F76A8" w:rsidRPr="00817526" w:rsidRDefault="002F76A8" w:rsidP="006C4071">
      <w:pPr>
        <w:jc w:val="both"/>
      </w:pPr>
      <w:r w:rsidRPr="00817526">
        <w:rPr>
          <w:i/>
          <w:iCs/>
        </w:rPr>
        <w:t xml:space="preserve">Signé et authentifié par la banque  </w:t>
      </w:r>
    </w:p>
    <w:p w14:paraId="70F30B2C" w14:textId="77777777" w:rsidR="002F76A8" w:rsidRPr="00817526" w:rsidRDefault="002F76A8" w:rsidP="006C4071">
      <w:pPr>
        <w:jc w:val="both"/>
      </w:pPr>
      <w:r w:rsidRPr="00817526">
        <w:rPr>
          <w:i/>
          <w:iCs/>
        </w:rPr>
        <w:t>à……………..........................……….., le……………..........................………..</w:t>
      </w:r>
    </w:p>
    <w:p w14:paraId="3700970A" w14:textId="77777777" w:rsidR="002F76A8" w:rsidRPr="00817526" w:rsidRDefault="002F76A8" w:rsidP="006C4071">
      <w:pPr>
        <w:jc w:val="both"/>
      </w:pPr>
    </w:p>
    <w:p w14:paraId="2CAF1E72" w14:textId="77777777" w:rsidR="002F76A8" w:rsidRPr="00817526" w:rsidRDefault="002F76A8" w:rsidP="006C4071">
      <w:pPr>
        <w:jc w:val="both"/>
      </w:pPr>
      <w:r w:rsidRPr="00817526">
        <w:rPr>
          <w:i/>
          <w:iCs/>
        </w:rPr>
        <w:t>[signature de la banque]</w:t>
      </w:r>
    </w:p>
    <w:p w14:paraId="552FBDA6" w14:textId="77777777" w:rsidR="002F76A8" w:rsidRPr="00817526" w:rsidRDefault="002F76A8" w:rsidP="006C4071">
      <w:pPr>
        <w:jc w:val="both"/>
      </w:pPr>
      <w:r w:rsidRPr="00817526">
        <w:rPr>
          <w:b/>
          <w:bCs/>
        </w:rPr>
        <w:lastRenderedPageBreak/>
        <w:t>Annexe n° 3 : Modèle de cautionnement définitif</w:t>
      </w:r>
    </w:p>
    <w:p w14:paraId="238B7906" w14:textId="77777777" w:rsidR="002F76A8" w:rsidRPr="00817526" w:rsidRDefault="002F76A8" w:rsidP="006C4071">
      <w:pPr>
        <w:jc w:val="both"/>
      </w:pPr>
      <w:r w:rsidRPr="00817526">
        <w:t>Banque:</w:t>
      </w:r>
    </w:p>
    <w:p w14:paraId="38AEAE5A" w14:textId="77777777" w:rsidR="002F76A8" w:rsidRPr="00817526" w:rsidRDefault="002F76A8" w:rsidP="006C4071">
      <w:pPr>
        <w:jc w:val="both"/>
      </w:pPr>
      <w:r w:rsidRPr="00817526">
        <w:t>Référence de la Caution: N°</w:t>
      </w:r>
      <w:r w:rsidRPr="00817526">
        <w:rPr>
          <w:i/>
          <w:iCs/>
        </w:rPr>
        <w:t>……………..................................………..</w:t>
      </w:r>
    </w:p>
    <w:p w14:paraId="20637E00" w14:textId="77777777" w:rsidR="002F76A8" w:rsidRPr="00817526" w:rsidRDefault="002F76A8" w:rsidP="006C4071">
      <w:pPr>
        <w:jc w:val="both"/>
      </w:pPr>
      <w:r w:rsidRPr="00817526">
        <w:t xml:space="preserve">A </w:t>
      </w:r>
      <w:r w:rsidRPr="00817526">
        <w:rPr>
          <w:i/>
          <w:iCs/>
        </w:rPr>
        <w:t xml:space="preserve">[indiquer le Maître d’Ouvrage et son adresse] </w:t>
      </w:r>
      <w:r w:rsidRPr="00817526">
        <w:t xml:space="preserve">Cameroun, ci-dessous désigné </w:t>
      </w:r>
      <w:r w:rsidRPr="00817526">
        <w:rPr>
          <w:i/>
          <w:iCs/>
        </w:rPr>
        <w:t xml:space="preserve">le </w:t>
      </w:r>
      <w:r w:rsidRPr="00817526">
        <w:t>Maître d’Ouvrage»</w:t>
      </w:r>
    </w:p>
    <w:p w14:paraId="23E58E88" w14:textId="77777777" w:rsidR="002F76A8" w:rsidRPr="00817526" w:rsidRDefault="002F76A8" w:rsidP="006C4071">
      <w:pPr>
        <w:jc w:val="both"/>
      </w:pPr>
      <w:r w:rsidRPr="00817526">
        <w:t xml:space="preserve">Attendu que ; </w:t>
      </w:r>
      <w:r w:rsidRPr="00817526">
        <w:rPr>
          <w:i/>
          <w:iCs/>
        </w:rPr>
        <w:t>…...................................................……….. [nom et adresse de l’entreprise]</w:t>
      </w:r>
      <w:r w:rsidRPr="00817526">
        <w:t xml:space="preserve">, ci-dessous désigné «l’entrepreneur», s’est engagé, en exécution du marché désigné «le marché», à réaliser </w:t>
      </w:r>
      <w:r w:rsidRPr="00817526">
        <w:rPr>
          <w:i/>
          <w:iCs/>
        </w:rPr>
        <w:t>[indiquer la nature des travaux]</w:t>
      </w:r>
    </w:p>
    <w:p w14:paraId="3899CAA7" w14:textId="77777777" w:rsidR="002F76A8" w:rsidRPr="00817526" w:rsidRDefault="002F76A8" w:rsidP="006C4071">
      <w:pPr>
        <w:jc w:val="both"/>
      </w:pPr>
    </w:p>
    <w:p w14:paraId="7F003AF0" w14:textId="77777777" w:rsidR="002F76A8" w:rsidRPr="00817526" w:rsidRDefault="002F76A8" w:rsidP="006C4071">
      <w:pPr>
        <w:jc w:val="both"/>
      </w:pPr>
      <w:r w:rsidRPr="00817526">
        <w:t>Attendu qu’il ; est stipulé dans le marché que l’entrepreneur remettra au Maître d’Ouvrage un cautionnement définitif, d’un montant égal à</w:t>
      </w:r>
      <w:r w:rsidRPr="00817526">
        <w:rPr>
          <w:i/>
          <w:iCs/>
        </w:rPr>
        <w:t xml:space="preserve">[indiquer le pourcentage compris entre 2 et 5 %] </w:t>
      </w:r>
      <w:r w:rsidRPr="00817526">
        <w:t>du montant de la tranche du marché correspondante, comme garantie de l’exécution de ses obligations de bonne fin conformément aux conditions du marché,</w:t>
      </w:r>
    </w:p>
    <w:p w14:paraId="46E1F3F6" w14:textId="77777777" w:rsidR="002F76A8" w:rsidRPr="00817526" w:rsidRDefault="002F76A8" w:rsidP="006C4071">
      <w:pPr>
        <w:jc w:val="both"/>
      </w:pPr>
      <w:r w:rsidRPr="00817526">
        <w:t>Attendu que ; nous avons convenu de donner à l’entrepreneur ce cautionnement.</w:t>
      </w:r>
    </w:p>
    <w:p w14:paraId="6558F80F" w14:textId="77777777" w:rsidR="002F76A8" w:rsidRPr="00817526" w:rsidRDefault="002F76A8" w:rsidP="006C4071">
      <w:pPr>
        <w:jc w:val="both"/>
      </w:pPr>
      <w:r w:rsidRPr="00817526">
        <w:t>Nous,</w:t>
      </w:r>
      <w:r w:rsidRPr="00817526">
        <w:rPr>
          <w:i/>
          <w:iCs/>
        </w:rPr>
        <w:t>..........................................................................……….. [nom et adresse de banque]</w:t>
      </w:r>
      <w:r w:rsidRPr="00817526">
        <w:t>, représentée</w:t>
      </w:r>
      <w:r w:rsidRPr="00817526">
        <w:rPr>
          <w:i/>
          <w:iCs/>
        </w:rPr>
        <w:t>................................................................……….….. [noms des signataires]</w:t>
      </w:r>
      <w:r w:rsidRPr="00817526">
        <w:t>, ci-dessous désignée «la banque», nous engageons à payer au Maître d’Ouvrage, dans un délai maximum de huit(08) semaines, sur simple demande écrite de celui-ci déclarant que l’entrepreneur n’a pas satisfait à ses engagements contractuels au  titre du marché, sans pouvoir différer le paiement ni soulever de contestation pour quelque motif que ce soit, toute somme jusqu’à concurrence de .</w:t>
      </w:r>
      <w:r w:rsidRPr="00817526">
        <w:rPr>
          <w:i/>
          <w:iCs/>
        </w:rPr>
        <w:t>................................................……….. [en chiffres et en lettres]</w:t>
      </w:r>
      <w:r w:rsidRPr="00817526">
        <w:t>.</w:t>
      </w:r>
    </w:p>
    <w:p w14:paraId="21315388" w14:textId="77777777" w:rsidR="002F76A8" w:rsidRPr="00817526" w:rsidRDefault="002F76A8" w:rsidP="006C4071">
      <w:pPr>
        <w:jc w:val="both"/>
      </w:pPr>
      <w:r w:rsidRPr="00817526">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C5E5A73" w14:textId="77777777" w:rsidR="002F76A8" w:rsidRPr="00817526" w:rsidRDefault="002F76A8" w:rsidP="006C4071">
      <w:pPr>
        <w:jc w:val="both"/>
      </w:pPr>
      <w:r w:rsidRPr="00817526">
        <w:t>Le présent cautionnement définitif prend effet à compter de sa signature et dès notification du marché. La caution est libérée dans un délai de</w:t>
      </w:r>
      <w:r w:rsidRPr="00817526">
        <w:rPr>
          <w:i/>
          <w:iCs/>
        </w:rPr>
        <w:t xml:space="preserve"> [indiquer le délai] </w:t>
      </w:r>
      <w:r w:rsidRPr="00817526">
        <w:t>à compter de la date de réception provisoire des travaux.</w:t>
      </w:r>
    </w:p>
    <w:p w14:paraId="4AC0EA02" w14:textId="77777777" w:rsidR="002F76A8" w:rsidRPr="00817526" w:rsidRDefault="002F76A8" w:rsidP="006C4071">
      <w:pPr>
        <w:jc w:val="both"/>
      </w:pPr>
      <w:r w:rsidRPr="00817526">
        <w:t>Après le délai susvisé, la caution devient  sans objet et doit nous être automatiquement retournée sans aucune forme de procédure.</w:t>
      </w:r>
    </w:p>
    <w:p w14:paraId="65DE2EDC" w14:textId="77777777" w:rsidR="002F76A8" w:rsidRPr="00817526" w:rsidRDefault="002F76A8" w:rsidP="006C4071">
      <w:pPr>
        <w:jc w:val="both"/>
      </w:pPr>
      <w:r w:rsidRPr="00817526">
        <w:t>Toute demande de paiement formulée par le Maître d’Ouvrage au titre de la présente garantie doit être faite par lettre recommandée avec accusé de réception, parvenue à la banque pendant la période de validité du présent engagement.</w:t>
      </w:r>
    </w:p>
    <w:p w14:paraId="17B8897D" w14:textId="77777777" w:rsidR="002F76A8" w:rsidRPr="00817526" w:rsidRDefault="002F76A8" w:rsidP="006C4071">
      <w:pPr>
        <w:jc w:val="both"/>
      </w:pPr>
      <w:r w:rsidRPr="00817526">
        <w:t>Le présent cautionnement définitif est soumis pour son interprétation et son exécution au droit camerounais. Les tribunaux camerounais seront seuls compétents pour statuer sur tout ce qui concerne le présent engagement et ses suites.</w:t>
      </w:r>
    </w:p>
    <w:p w14:paraId="1D7F328A" w14:textId="77777777" w:rsidR="002F76A8" w:rsidRPr="00817526" w:rsidRDefault="002F76A8" w:rsidP="006C4071">
      <w:pPr>
        <w:jc w:val="both"/>
      </w:pPr>
      <w:r w:rsidRPr="00817526">
        <w:rPr>
          <w:i/>
          <w:iCs/>
        </w:rPr>
        <w:t>Signé et authentifié par la banque</w:t>
      </w:r>
    </w:p>
    <w:p w14:paraId="33C29F77" w14:textId="77777777" w:rsidR="002F76A8" w:rsidRPr="00817526" w:rsidRDefault="002F76A8" w:rsidP="006C4071">
      <w:pPr>
        <w:jc w:val="both"/>
      </w:pPr>
      <w:r w:rsidRPr="00817526">
        <w:rPr>
          <w:i/>
          <w:iCs/>
        </w:rPr>
        <w:t>à……………..........................……….., le……………..........................………..</w:t>
      </w:r>
    </w:p>
    <w:p w14:paraId="4C6C6F12" w14:textId="77777777" w:rsidR="002F76A8" w:rsidRPr="00817526" w:rsidRDefault="002F76A8" w:rsidP="006C4071">
      <w:pPr>
        <w:jc w:val="both"/>
      </w:pPr>
    </w:p>
    <w:p w14:paraId="76EDF362" w14:textId="77777777" w:rsidR="002F76A8" w:rsidRPr="00817526" w:rsidRDefault="002F76A8" w:rsidP="006C4071">
      <w:pPr>
        <w:jc w:val="both"/>
        <w:rPr>
          <w:b/>
          <w:bCs/>
        </w:rPr>
      </w:pPr>
    </w:p>
    <w:p w14:paraId="219EDB62" w14:textId="77777777" w:rsidR="002F76A8" w:rsidRPr="00817526" w:rsidRDefault="002F76A8" w:rsidP="006C4071">
      <w:pPr>
        <w:jc w:val="both"/>
      </w:pPr>
      <w:r w:rsidRPr="00817526">
        <w:rPr>
          <w:b/>
          <w:bCs/>
        </w:rPr>
        <w:lastRenderedPageBreak/>
        <w:t>Annexe n° 4: Modèle de caution d'avance de démarrage</w:t>
      </w:r>
    </w:p>
    <w:p w14:paraId="6652FDEA" w14:textId="77777777" w:rsidR="002F76A8" w:rsidRPr="00817526" w:rsidRDefault="002F76A8" w:rsidP="006C4071">
      <w:pPr>
        <w:jc w:val="both"/>
      </w:pPr>
      <w:r w:rsidRPr="00817526">
        <w:t>Banque: référence, adresse</w:t>
      </w:r>
      <w:r w:rsidRPr="00817526">
        <w:rPr>
          <w:i/>
          <w:iCs/>
        </w:rPr>
        <w:t>……………..............................................................................</w:t>
      </w:r>
    </w:p>
    <w:p w14:paraId="18E3E682" w14:textId="77777777" w:rsidR="002F76A8" w:rsidRPr="00817526" w:rsidRDefault="002F76A8" w:rsidP="006C4071">
      <w:pPr>
        <w:jc w:val="both"/>
      </w:pPr>
      <w:r w:rsidRPr="00817526">
        <w:t xml:space="preserve">Nous soussignés (banque, adresse), déclarons par la présente garantir, pour le compte de : </w:t>
      </w:r>
      <w:r w:rsidRPr="00817526">
        <w:rPr>
          <w:i/>
          <w:iCs/>
        </w:rPr>
        <w:t>……………....................................................................................[le titulaire]</w:t>
      </w:r>
      <w:r w:rsidRPr="00817526">
        <w:t xml:space="preserve">, au profit du Maître d’Ouvrage  </w:t>
      </w:r>
      <w:r w:rsidRPr="00817526">
        <w:rPr>
          <w:i/>
          <w:iCs/>
        </w:rPr>
        <w:t>[Adresse du Maître d’Ouvrage]</w:t>
      </w:r>
    </w:p>
    <w:p w14:paraId="7A0EBD4C" w14:textId="77777777" w:rsidR="002F76A8" w:rsidRPr="00817526" w:rsidRDefault="002F76A8" w:rsidP="006C4071">
      <w:pPr>
        <w:jc w:val="both"/>
      </w:pPr>
      <w:r w:rsidRPr="00817526">
        <w:rPr>
          <w:i/>
          <w:iCs/>
        </w:rPr>
        <w:t>(«Le bénéficiaire»)</w:t>
      </w:r>
    </w:p>
    <w:p w14:paraId="22811608" w14:textId="77777777" w:rsidR="002F76A8" w:rsidRPr="00817526" w:rsidRDefault="002F76A8" w:rsidP="006C4071">
      <w:pPr>
        <w:jc w:val="both"/>
      </w:pPr>
      <w:r w:rsidRPr="00817526">
        <w:t xml:space="preserve">Le paiement, sans contestation et dès réception de la première demande écrite du bénéficiaire, déclarant que ………….................……..  </w:t>
      </w:r>
      <w:r w:rsidRPr="00817526">
        <w:rPr>
          <w:i/>
          <w:iCs/>
        </w:rPr>
        <w:t xml:space="preserve">[le titulaire] </w:t>
      </w:r>
      <w:r w:rsidRPr="00817526">
        <w:t>ne s’est pas acquitté de ses obligations, relatives au remboursement de l’avance de démarrage selon les conditions du marché ………….................……..   du..............................…….. relatif aux travaux</w:t>
      </w:r>
      <w:r w:rsidRPr="00817526">
        <w:rPr>
          <w:i/>
          <w:iCs/>
        </w:rPr>
        <w:t>[indiquer l’objet des travaux, les références de l’Appel d’Offres et le lot, éventuellement]</w:t>
      </w:r>
      <w:r w:rsidRPr="00817526">
        <w:t xml:space="preserve">, de la somme totale maximum correspondant à l’avance de </w:t>
      </w:r>
      <w:r w:rsidRPr="00817526">
        <w:rPr>
          <w:i/>
          <w:iCs/>
        </w:rPr>
        <w:t xml:space="preserve">[vingt(20)%] </w:t>
      </w:r>
      <w:r w:rsidRPr="00817526">
        <w:t>du montant Toutes Taxes Comprises du marché n°…………...........................................,payable dès la notification de l’ordre de service correspondant, soit:…………..........................................…….. francs CFA</w:t>
      </w:r>
    </w:p>
    <w:p w14:paraId="4D36E97A" w14:textId="77777777" w:rsidR="002F76A8" w:rsidRPr="00817526" w:rsidRDefault="002F76A8" w:rsidP="006C4071">
      <w:pPr>
        <w:jc w:val="both"/>
      </w:pPr>
      <w:r w:rsidRPr="00817526">
        <w:t xml:space="preserve">La présente garantie entrera en vigueur et prendra effet dès virement des parts respectives de cette avance sur les comptes de …………..............................................….. </w:t>
      </w:r>
      <w:r w:rsidRPr="00817526">
        <w:rPr>
          <w:i/>
          <w:iCs/>
        </w:rPr>
        <w:t xml:space="preserve">[le titulaire] </w:t>
      </w:r>
      <w:r w:rsidRPr="00817526">
        <w:t>ouverts auprès de la banque …….................……..………….................…….. sous le n°………….................……..………….................…….</w:t>
      </w:r>
    </w:p>
    <w:p w14:paraId="4EA7CC7B" w14:textId="77777777" w:rsidR="002F76A8" w:rsidRPr="00817526" w:rsidRDefault="002F76A8" w:rsidP="006C4071">
      <w:pPr>
        <w:jc w:val="both"/>
      </w:pPr>
      <w:r w:rsidRPr="00817526">
        <w:t>Elle restera en vigueur jusqu’au remboursement de l’avance conformément à la procédure fixée par le CCAP. Toutefois, le montant de la caution sera réduit proportionnellement au remboursement de l’avance au fur et à mesure de son remboursement.</w:t>
      </w:r>
    </w:p>
    <w:p w14:paraId="165C5863" w14:textId="77777777" w:rsidR="002F76A8" w:rsidRPr="00817526" w:rsidRDefault="002F76A8" w:rsidP="006C4071">
      <w:pPr>
        <w:jc w:val="both"/>
      </w:pPr>
      <w:r w:rsidRPr="00817526">
        <w:t>La loi et la juridiction applicables à la garantie sont celles de la République du Cameroun.</w:t>
      </w:r>
    </w:p>
    <w:p w14:paraId="6FB78F4D" w14:textId="77777777" w:rsidR="002F76A8" w:rsidRPr="00817526" w:rsidRDefault="002F76A8" w:rsidP="006C4071">
      <w:pPr>
        <w:jc w:val="both"/>
      </w:pPr>
    </w:p>
    <w:p w14:paraId="700165CB" w14:textId="77777777" w:rsidR="002F76A8" w:rsidRPr="00817526" w:rsidRDefault="002F76A8" w:rsidP="006C4071">
      <w:pPr>
        <w:jc w:val="both"/>
      </w:pPr>
      <w:r w:rsidRPr="00817526">
        <w:rPr>
          <w:i/>
          <w:iCs/>
        </w:rPr>
        <w:t>Signé et authentifié par la banque</w:t>
      </w:r>
    </w:p>
    <w:p w14:paraId="00AB2173" w14:textId="77777777" w:rsidR="002F76A8" w:rsidRPr="00817526" w:rsidRDefault="002F76A8" w:rsidP="006C4071">
      <w:pPr>
        <w:jc w:val="both"/>
      </w:pPr>
      <w:r w:rsidRPr="00817526">
        <w:rPr>
          <w:i/>
          <w:iCs/>
        </w:rPr>
        <w:t>à……………..........................……….., le……………..........................………..</w:t>
      </w:r>
    </w:p>
    <w:p w14:paraId="402EE044" w14:textId="77777777" w:rsidR="002F76A8" w:rsidRPr="00817526" w:rsidRDefault="002F76A8" w:rsidP="006C4071">
      <w:pPr>
        <w:jc w:val="both"/>
      </w:pPr>
    </w:p>
    <w:p w14:paraId="615E5FFA" w14:textId="77777777" w:rsidR="002F76A8" w:rsidRPr="00817526" w:rsidRDefault="002F76A8" w:rsidP="006C4071">
      <w:pPr>
        <w:jc w:val="both"/>
      </w:pPr>
    </w:p>
    <w:p w14:paraId="7C94E5DD" w14:textId="77777777" w:rsidR="002F76A8" w:rsidRPr="00817526" w:rsidRDefault="002F76A8" w:rsidP="006C4071">
      <w:pPr>
        <w:jc w:val="both"/>
      </w:pPr>
      <w:r w:rsidRPr="00817526">
        <w:rPr>
          <w:i/>
          <w:iCs/>
        </w:rPr>
        <w:t>[signature de la banque]</w:t>
      </w:r>
    </w:p>
    <w:p w14:paraId="77434CA3" w14:textId="77777777" w:rsidR="002F76A8" w:rsidRPr="00817526" w:rsidRDefault="002F76A8" w:rsidP="006C4071">
      <w:pPr>
        <w:jc w:val="both"/>
      </w:pPr>
      <w:r w:rsidRPr="00817526">
        <w:rPr>
          <w:b/>
          <w:bCs/>
        </w:rPr>
        <w:t>Annexe n°5 : Modèle de caution de retenue de garantie</w:t>
      </w:r>
    </w:p>
    <w:p w14:paraId="6BE00512" w14:textId="77777777" w:rsidR="002F76A8" w:rsidRPr="00817526" w:rsidRDefault="002F76A8" w:rsidP="006C4071">
      <w:pPr>
        <w:jc w:val="both"/>
      </w:pPr>
      <w:r w:rsidRPr="00817526">
        <w:t>Banque:…………...........................……………………</w:t>
      </w:r>
    </w:p>
    <w:p w14:paraId="0C2F671F" w14:textId="77777777" w:rsidR="002F76A8" w:rsidRPr="00817526" w:rsidRDefault="002F76A8" w:rsidP="006C4071">
      <w:pPr>
        <w:jc w:val="both"/>
      </w:pPr>
      <w:r w:rsidRPr="00817526">
        <w:t>Référence de la Caution: N°…………...........................……………………</w:t>
      </w:r>
    </w:p>
    <w:p w14:paraId="1193D32D" w14:textId="77777777" w:rsidR="002F76A8" w:rsidRPr="00817526" w:rsidRDefault="002F76A8" w:rsidP="006C4071">
      <w:pPr>
        <w:jc w:val="both"/>
      </w:pPr>
      <w:r w:rsidRPr="00817526">
        <w:t>A</w:t>
      </w:r>
      <w:r w:rsidRPr="00817526">
        <w:rPr>
          <w:i/>
          <w:iCs/>
        </w:rPr>
        <w:t>[indiquer le Maître d’Ouvrage]</w:t>
      </w:r>
    </w:p>
    <w:p w14:paraId="6F1920B0" w14:textId="77777777" w:rsidR="002F76A8" w:rsidRPr="00817526" w:rsidRDefault="002F76A8" w:rsidP="006C4071">
      <w:pPr>
        <w:jc w:val="both"/>
      </w:pPr>
      <w:r w:rsidRPr="00817526">
        <w:rPr>
          <w:i/>
          <w:iCs/>
        </w:rPr>
        <w:t>[Adresse du Autorité Contractante]</w:t>
      </w:r>
    </w:p>
    <w:p w14:paraId="3207FABF" w14:textId="77777777" w:rsidR="002F76A8" w:rsidRPr="00817526" w:rsidRDefault="002F76A8" w:rsidP="006C4071">
      <w:pPr>
        <w:jc w:val="both"/>
      </w:pPr>
      <w:r w:rsidRPr="00817526">
        <w:t>ci-dessous désigné «le Maître d’Ouvrage»</w:t>
      </w:r>
    </w:p>
    <w:p w14:paraId="772B4022" w14:textId="77777777" w:rsidR="002F76A8" w:rsidRPr="00817526" w:rsidRDefault="002F76A8" w:rsidP="006C4071">
      <w:pPr>
        <w:jc w:val="both"/>
      </w:pPr>
      <w:r w:rsidRPr="00817526">
        <w:t>attendu que ;  …………...........……............………………</w:t>
      </w:r>
      <w:r w:rsidRPr="00817526">
        <w:rPr>
          <w:i/>
          <w:iCs/>
        </w:rPr>
        <w:t>[nom et adresse de l’entreprise]</w:t>
      </w:r>
      <w:r w:rsidRPr="00817526">
        <w:t>, ci-dessous désigné «l’entrepreneur», s’est engagé, en exécution du marché, à réaliser les travaux de</w:t>
      </w:r>
      <w:r w:rsidRPr="00817526">
        <w:rPr>
          <w:i/>
          <w:iCs/>
        </w:rPr>
        <w:t>[indiquer l’objet des travaux]</w:t>
      </w:r>
    </w:p>
    <w:p w14:paraId="514854E2" w14:textId="77777777" w:rsidR="002F76A8" w:rsidRPr="00817526" w:rsidRDefault="002F76A8" w:rsidP="006C4071">
      <w:pPr>
        <w:jc w:val="both"/>
      </w:pPr>
      <w:r w:rsidRPr="00817526">
        <w:lastRenderedPageBreak/>
        <w:t xml:space="preserve">Attendu qu’il ; est stipulé dans le marché que la retenue de garantie fixée à </w:t>
      </w:r>
      <w:r w:rsidRPr="00817526">
        <w:rPr>
          <w:i/>
          <w:iCs/>
        </w:rPr>
        <w:t xml:space="preserve">[pourcentage inférieur à 10% </w:t>
      </w:r>
      <w:r w:rsidRPr="00817526">
        <w:rPr>
          <w:b/>
          <w:i/>
          <w:iCs/>
        </w:rPr>
        <w:t>à préciser</w:t>
      </w:r>
      <w:r w:rsidRPr="00817526">
        <w:rPr>
          <w:i/>
          <w:iCs/>
        </w:rPr>
        <w:t xml:space="preserve">] </w:t>
      </w:r>
      <w:r w:rsidRPr="00817526">
        <w:t>du montant TTC du marché peut être remplacée par une caution solidaire,</w:t>
      </w:r>
    </w:p>
    <w:p w14:paraId="5EED37BE" w14:textId="77777777" w:rsidR="002F76A8" w:rsidRPr="00817526" w:rsidRDefault="002F76A8" w:rsidP="006C4071">
      <w:pPr>
        <w:jc w:val="both"/>
      </w:pPr>
      <w:r w:rsidRPr="00817526">
        <w:t xml:space="preserve">Attendu que ; nous avons convenu de donner à l’entrepreneur cette caution, Nous,…………...........................…………...............………………… </w:t>
      </w:r>
      <w:r w:rsidRPr="00817526">
        <w:rPr>
          <w:i/>
          <w:iCs/>
        </w:rPr>
        <w:t>[nom et adresse de banque]</w:t>
      </w:r>
      <w:r w:rsidRPr="00817526">
        <w:t xml:space="preserve">, représentée par ...........................………………………………................................………… </w:t>
      </w:r>
      <w:r w:rsidRPr="00817526">
        <w:rPr>
          <w:i/>
          <w:iCs/>
        </w:rPr>
        <w:t>[noms des signataires]</w:t>
      </w:r>
      <w:r w:rsidRPr="00817526">
        <w:t>, et ci-dessous désignée «la banque»,</w:t>
      </w:r>
    </w:p>
    <w:p w14:paraId="4D806577" w14:textId="77777777" w:rsidR="002F76A8" w:rsidRPr="00817526" w:rsidRDefault="002F76A8" w:rsidP="006C4071">
      <w:pPr>
        <w:jc w:val="both"/>
      </w:pPr>
      <w:r w:rsidRPr="00817526">
        <w:t xml:space="preserve">Dès lors, nous affirmons par les présentes que nous nous portons garants et responsables à l’égard du Maître d’Ouvrage , au nom de l’entrepreneur, pour un montant maximum de......................…………………… </w:t>
      </w:r>
      <w:r w:rsidRPr="00817526">
        <w:rPr>
          <w:i/>
          <w:iCs/>
        </w:rPr>
        <w:t>[en chiffres et en lettres]</w:t>
      </w:r>
      <w:r w:rsidRPr="00817526">
        <w:t>, correspondant à</w:t>
      </w:r>
      <w:r w:rsidRPr="00817526">
        <w:rPr>
          <w:i/>
          <w:iCs/>
        </w:rPr>
        <w:t xml:space="preserve">[pourcentage inférieur à 10% </w:t>
      </w:r>
      <w:r w:rsidRPr="00817526">
        <w:rPr>
          <w:b/>
          <w:i/>
          <w:iCs/>
        </w:rPr>
        <w:t>à préciser</w:t>
      </w:r>
      <w:r w:rsidRPr="00817526">
        <w:rPr>
          <w:i/>
          <w:iCs/>
        </w:rPr>
        <w:t xml:space="preserve">] </w:t>
      </w:r>
      <w:r w:rsidRPr="00817526">
        <w:t>du montant du marché,</w:t>
      </w:r>
    </w:p>
    <w:p w14:paraId="51C16038" w14:textId="77777777" w:rsidR="002F76A8" w:rsidRPr="00817526" w:rsidRDefault="002F76A8" w:rsidP="006C4071">
      <w:pPr>
        <w:jc w:val="both"/>
      </w:pPr>
      <w:r w:rsidRPr="00817526">
        <w:t xml:space="preserve">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w:t>
      </w:r>
      <w:r w:rsidRPr="00817526">
        <w:rPr>
          <w:i/>
          <w:iCs/>
        </w:rPr>
        <w:t xml:space="preserve">[pourcentage inférieur à 10% </w:t>
      </w:r>
      <w:r w:rsidRPr="00817526">
        <w:rPr>
          <w:b/>
          <w:i/>
          <w:iCs/>
        </w:rPr>
        <w:t>à préciser</w:t>
      </w:r>
      <w:r w:rsidRPr="00817526">
        <w:rPr>
          <w:i/>
          <w:iCs/>
        </w:rPr>
        <w:t xml:space="preserve">] </w:t>
      </w:r>
      <w:r w:rsidRPr="00817526">
        <w:t>du montant cumulé des travaux figurant dans le décompte définitif, sans que le Maître d’Ouvrage ait à prouver ou à donner les raison ni le motif de sa demande du montant de la somme indiquée ci-dessus.</w:t>
      </w:r>
    </w:p>
    <w:p w14:paraId="029523F5" w14:textId="77777777" w:rsidR="002F76A8" w:rsidRPr="00817526" w:rsidRDefault="002F76A8" w:rsidP="006C4071">
      <w:pPr>
        <w:jc w:val="both"/>
      </w:pPr>
      <w:r w:rsidRPr="00817526">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2E9118CA" w14:textId="77777777" w:rsidR="002F76A8" w:rsidRPr="00817526" w:rsidRDefault="002F76A8" w:rsidP="006C4071">
      <w:pPr>
        <w:jc w:val="both"/>
      </w:pPr>
      <w:r w:rsidRPr="00817526">
        <w:t>La présente garantie entre en vigueur dès sa signature. Elle sera libérée dans un délai de trente (30) jours à compter de la date de réception définitive des travaux, et sur main levée délivrée par le Maître d’Ouvrage.</w:t>
      </w:r>
    </w:p>
    <w:p w14:paraId="0F70CC5D" w14:textId="77777777" w:rsidR="002F76A8" w:rsidRPr="00817526" w:rsidRDefault="002F76A8" w:rsidP="006C4071">
      <w:pPr>
        <w:jc w:val="both"/>
      </w:pPr>
      <w:r w:rsidRPr="00817526">
        <w:t>Toute demande de paiement formulée par le Maître d’Ouvrage au titre de la présente garantie devra être faite par lettre recommandée avec accusé de réception, parvenue à la banque pendant la période de validité du présent engagement.</w:t>
      </w:r>
    </w:p>
    <w:p w14:paraId="755CC122" w14:textId="77777777" w:rsidR="002F76A8" w:rsidRPr="00817526" w:rsidRDefault="002F76A8" w:rsidP="006C4071">
      <w:pPr>
        <w:jc w:val="both"/>
      </w:pPr>
      <w:r w:rsidRPr="00817526">
        <w:t>La présente caution est soumise pour son interprétation et son exécution au droit camerounais. Les tribunaux camerounais seront seuls compétents pour statuer sur tout ce qui concerne le présent engagement et ses suites.</w:t>
      </w:r>
    </w:p>
    <w:p w14:paraId="026A1BC8" w14:textId="77777777" w:rsidR="002F76A8" w:rsidRPr="00817526" w:rsidRDefault="002F76A8" w:rsidP="006C4071">
      <w:pPr>
        <w:jc w:val="both"/>
      </w:pPr>
      <w:r w:rsidRPr="00817526">
        <w:rPr>
          <w:i/>
          <w:iCs/>
        </w:rPr>
        <w:t>Signé et authentifié par la banque</w:t>
      </w:r>
    </w:p>
    <w:p w14:paraId="3BB886D2" w14:textId="77777777" w:rsidR="002F76A8" w:rsidRPr="00817526" w:rsidRDefault="002F76A8" w:rsidP="006C4071">
      <w:pPr>
        <w:jc w:val="both"/>
      </w:pPr>
      <w:r w:rsidRPr="00817526">
        <w:rPr>
          <w:i/>
          <w:iCs/>
        </w:rPr>
        <w:t>à……………..........................……….., le……………..........................………..</w:t>
      </w:r>
    </w:p>
    <w:p w14:paraId="311904DA" w14:textId="77777777" w:rsidR="002F76A8" w:rsidRPr="00817526" w:rsidRDefault="002F76A8" w:rsidP="006C4071">
      <w:pPr>
        <w:jc w:val="both"/>
      </w:pPr>
    </w:p>
    <w:p w14:paraId="27DBF284" w14:textId="77777777" w:rsidR="002F76A8" w:rsidRPr="00817526" w:rsidRDefault="002F76A8" w:rsidP="006C4071">
      <w:pPr>
        <w:jc w:val="both"/>
      </w:pPr>
      <w:r w:rsidRPr="00817526">
        <w:rPr>
          <w:i/>
          <w:iCs/>
        </w:rPr>
        <w:t>[signature de la banque]</w:t>
      </w:r>
    </w:p>
    <w:p w14:paraId="3BF38B31" w14:textId="77777777" w:rsidR="002F76A8" w:rsidRPr="00817526" w:rsidRDefault="002F76A8" w:rsidP="002F76A8">
      <w:pPr>
        <w:rPr>
          <w:b/>
          <w:bCs/>
        </w:rPr>
      </w:pPr>
    </w:p>
    <w:p w14:paraId="092FBD75" w14:textId="77777777" w:rsidR="002F76A8" w:rsidRPr="00817526" w:rsidRDefault="002F76A8" w:rsidP="002F76A8"/>
    <w:p w14:paraId="0783DF24" w14:textId="77777777" w:rsidR="002F76A8" w:rsidRPr="00817526" w:rsidRDefault="002F76A8" w:rsidP="002F76A8"/>
    <w:p w14:paraId="69140CF1" w14:textId="77777777" w:rsidR="002F76A8" w:rsidRPr="00817526" w:rsidRDefault="002F76A8" w:rsidP="002F76A8"/>
    <w:p w14:paraId="3AB964EC" w14:textId="77777777" w:rsidR="002F76A8" w:rsidRPr="00817526" w:rsidRDefault="002F76A8" w:rsidP="002F76A8"/>
    <w:p w14:paraId="75618461" w14:textId="77777777" w:rsidR="002F76A8" w:rsidRPr="00817526" w:rsidRDefault="002F76A8" w:rsidP="006C4071">
      <w:pPr>
        <w:jc w:val="both"/>
        <w:rPr>
          <w:b/>
        </w:rPr>
      </w:pPr>
      <w:r w:rsidRPr="00817526">
        <w:rPr>
          <w:b/>
        </w:rPr>
        <w:lastRenderedPageBreak/>
        <w:t>GRILLE D’EVALUATION DES OFFRES TECHNIQUES DU DOSSIER D’APPEL D’OFFRES NATIONAL OUVERT RELATIF AUX :</w:t>
      </w:r>
    </w:p>
    <w:p w14:paraId="3920647D" w14:textId="3B0C8E1B" w:rsidR="002F76A8" w:rsidRPr="00817526" w:rsidRDefault="002F76A8" w:rsidP="006C4071">
      <w:pPr>
        <w:jc w:val="both"/>
        <w:rPr>
          <w:b/>
          <w:bCs/>
          <w:iCs/>
        </w:rPr>
      </w:pPr>
      <w:r w:rsidRPr="00817526">
        <w:rPr>
          <w:b/>
          <w:bCs/>
          <w:iCs/>
        </w:rPr>
        <w:t xml:space="preserve"> TRAVAUX DE </w:t>
      </w:r>
      <w:r w:rsidR="006C4071" w:rsidRPr="00817526">
        <w:rPr>
          <w:b/>
          <w:bCs/>
          <w:iCs/>
        </w:rPr>
        <w:t>REHABILITATION DE</w:t>
      </w:r>
      <w:r w:rsidRPr="00817526">
        <w:rPr>
          <w:b/>
          <w:bCs/>
          <w:iCs/>
        </w:rPr>
        <w:t xml:space="preserve"> LA CHARPENTE DU CSI DE SELEGUELDOM DANS LA COMMUNE DE DOUMAINTANG, DEPARTEMENT DU HAUT-NYONG, REGION DE L’EST. </w:t>
      </w:r>
    </w:p>
    <w:p w14:paraId="2ABBF4F1" w14:textId="77777777" w:rsidR="002F76A8" w:rsidRPr="00817526" w:rsidRDefault="002F76A8" w:rsidP="006C4071">
      <w:pPr>
        <w:jc w:val="both"/>
        <w:rPr>
          <w:b/>
        </w:rPr>
      </w:pPr>
      <w:r w:rsidRPr="00817526">
        <w:rPr>
          <w:b/>
          <w:bCs/>
        </w:rPr>
        <w:t>ENTREPRISE : ___________________________________________</w:t>
      </w:r>
    </w:p>
    <w:p w14:paraId="07B079C0" w14:textId="77777777" w:rsidR="002F76A8" w:rsidRPr="00817526" w:rsidRDefault="002F76A8" w:rsidP="006C4071">
      <w:pPr>
        <w:jc w:val="both"/>
        <w:rPr>
          <w:b/>
          <w:bCs/>
        </w:rPr>
      </w:pPr>
    </w:p>
    <w:p w14:paraId="183B7712" w14:textId="77777777" w:rsidR="002F76A8" w:rsidRPr="00817526" w:rsidRDefault="002F76A8" w:rsidP="006C4071">
      <w:pPr>
        <w:jc w:val="both"/>
        <w:rPr>
          <w:b/>
          <w:bCs/>
          <w:u w:val="single"/>
        </w:rPr>
      </w:pPr>
      <w:r w:rsidRPr="00817526">
        <w:rPr>
          <w:b/>
          <w:bCs/>
          <w:u w:val="single"/>
        </w:rPr>
        <w:t>CRITERES ELIMINATOIRES :</w:t>
      </w:r>
    </w:p>
    <w:p w14:paraId="3C53A97B" w14:textId="77777777" w:rsidR="002F76A8" w:rsidRPr="00817526" w:rsidRDefault="002F76A8" w:rsidP="006C4071">
      <w:pPr>
        <w:jc w:val="both"/>
        <w:rPr>
          <w:b/>
          <w:bCs/>
        </w:rPr>
      </w:pPr>
    </w:p>
    <w:p w14:paraId="7099B982" w14:textId="77777777" w:rsidR="002F76A8" w:rsidRPr="00817526" w:rsidRDefault="002F76A8" w:rsidP="006C4071">
      <w:pPr>
        <w:jc w:val="both"/>
        <w:rPr>
          <w:b/>
          <w:u w:val="single"/>
        </w:rPr>
      </w:pPr>
      <w:r w:rsidRPr="00817526">
        <w:rPr>
          <w:b/>
          <w:u w:val="single"/>
        </w:rPr>
        <w:t>Pièces administratives</w:t>
      </w:r>
    </w:p>
    <w:p w14:paraId="546EAAA9" w14:textId="77777777" w:rsidR="002F76A8" w:rsidRPr="00817526" w:rsidRDefault="002F76A8">
      <w:pPr>
        <w:numPr>
          <w:ilvl w:val="0"/>
          <w:numId w:val="8"/>
        </w:numPr>
        <w:jc w:val="both"/>
      </w:pPr>
      <w:r w:rsidRPr="00817526">
        <w:t>Dossier incomplet (absence d’une pièce)</w:t>
      </w:r>
    </w:p>
    <w:p w14:paraId="3495E7BE" w14:textId="77777777" w:rsidR="002F76A8" w:rsidRPr="00817526" w:rsidRDefault="002F76A8">
      <w:pPr>
        <w:numPr>
          <w:ilvl w:val="0"/>
          <w:numId w:val="8"/>
        </w:numPr>
        <w:jc w:val="both"/>
      </w:pPr>
      <w:r w:rsidRPr="00817526">
        <w:t>Fausse déclaration ou pièce falsifiée</w:t>
      </w:r>
    </w:p>
    <w:p w14:paraId="75E82F66" w14:textId="77777777" w:rsidR="002F76A8" w:rsidRPr="00817526" w:rsidRDefault="002F76A8">
      <w:pPr>
        <w:numPr>
          <w:ilvl w:val="0"/>
          <w:numId w:val="8"/>
        </w:numPr>
        <w:jc w:val="both"/>
      </w:pPr>
      <w:r w:rsidRPr="00817526">
        <w:t>Non-conformité après 48 h d’une pièce du dossier administratif</w:t>
      </w:r>
    </w:p>
    <w:p w14:paraId="676F51EA" w14:textId="77777777" w:rsidR="002F76A8" w:rsidRPr="00817526" w:rsidRDefault="002F76A8" w:rsidP="006C4071">
      <w:pPr>
        <w:jc w:val="both"/>
        <w:rPr>
          <w:b/>
          <w:u w:val="single"/>
        </w:rPr>
      </w:pPr>
      <w:r w:rsidRPr="00817526">
        <w:rPr>
          <w:b/>
          <w:u w:val="single"/>
        </w:rPr>
        <w:t>Offre technique</w:t>
      </w:r>
    </w:p>
    <w:p w14:paraId="34A67392" w14:textId="77777777" w:rsidR="002F76A8" w:rsidRPr="00817526" w:rsidRDefault="002F76A8">
      <w:pPr>
        <w:numPr>
          <w:ilvl w:val="2"/>
          <w:numId w:val="9"/>
        </w:numPr>
        <w:jc w:val="both"/>
      </w:pPr>
      <w:r w:rsidRPr="00817526">
        <w:t>Fausse déclaration ou pièce falsifiée</w:t>
      </w:r>
    </w:p>
    <w:p w14:paraId="70AC81A7" w14:textId="77777777" w:rsidR="002F76A8" w:rsidRPr="00817526" w:rsidRDefault="002F76A8">
      <w:pPr>
        <w:numPr>
          <w:ilvl w:val="2"/>
          <w:numId w:val="9"/>
        </w:numPr>
        <w:jc w:val="both"/>
      </w:pPr>
      <w:r w:rsidRPr="00817526">
        <w:t>Note technique inférieur au seuil minimal requis (70%)</w:t>
      </w:r>
    </w:p>
    <w:p w14:paraId="24F6C6CD" w14:textId="77777777" w:rsidR="002F76A8" w:rsidRPr="00817526" w:rsidRDefault="002F76A8">
      <w:pPr>
        <w:numPr>
          <w:ilvl w:val="2"/>
          <w:numId w:val="9"/>
        </w:numPr>
        <w:jc w:val="both"/>
      </w:pPr>
      <w:r w:rsidRPr="00817526">
        <w:t>Non- exécution du nombre requis des projets similaires (au moins deux)</w:t>
      </w:r>
    </w:p>
    <w:p w14:paraId="2A3565F0" w14:textId="77777777" w:rsidR="002F76A8" w:rsidRPr="00817526" w:rsidRDefault="002F76A8">
      <w:pPr>
        <w:numPr>
          <w:ilvl w:val="2"/>
          <w:numId w:val="9"/>
        </w:numPr>
        <w:jc w:val="both"/>
      </w:pPr>
      <w:r w:rsidRPr="00817526">
        <w:t>Non- présentation du matériel clé (Camion benne, Pick-up, Bétonnière)</w:t>
      </w:r>
    </w:p>
    <w:p w14:paraId="5D947C41" w14:textId="77777777" w:rsidR="002F76A8" w:rsidRPr="00817526" w:rsidRDefault="002F76A8">
      <w:pPr>
        <w:numPr>
          <w:ilvl w:val="2"/>
          <w:numId w:val="9"/>
        </w:numPr>
        <w:jc w:val="both"/>
      </w:pPr>
      <w:r w:rsidRPr="00817526">
        <w:t>Non- respect du profil du conducteur des travaux</w:t>
      </w:r>
    </w:p>
    <w:p w14:paraId="246FC22D" w14:textId="77777777" w:rsidR="002F76A8" w:rsidRPr="00817526" w:rsidRDefault="002F76A8">
      <w:pPr>
        <w:numPr>
          <w:ilvl w:val="2"/>
          <w:numId w:val="9"/>
        </w:numPr>
        <w:jc w:val="both"/>
      </w:pPr>
      <w:r w:rsidRPr="00817526">
        <w:t>Situation financière inférieure au tiers du cout prévisionnel (7 500 000 F CFA)</w:t>
      </w:r>
    </w:p>
    <w:p w14:paraId="6E78F5C9" w14:textId="77777777" w:rsidR="002F76A8" w:rsidRPr="00817526" w:rsidRDefault="002F76A8" w:rsidP="006C4071">
      <w:pPr>
        <w:jc w:val="both"/>
        <w:rPr>
          <w:b/>
          <w:u w:val="single"/>
        </w:rPr>
      </w:pPr>
      <w:r w:rsidRPr="00817526">
        <w:rPr>
          <w:b/>
        </w:rPr>
        <w:t xml:space="preserve"> </w:t>
      </w:r>
      <w:r w:rsidRPr="00817526">
        <w:rPr>
          <w:b/>
          <w:u w:val="single"/>
        </w:rPr>
        <w:t>Offre financière</w:t>
      </w:r>
    </w:p>
    <w:p w14:paraId="317A1E20" w14:textId="77777777" w:rsidR="002F76A8" w:rsidRPr="00817526" w:rsidRDefault="002F76A8">
      <w:pPr>
        <w:numPr>
          <w:ilvl w:val="0"/>
          <w:numId w:val="10"/>
        </w:numPr>
        <w:jc w:val="both"/>
        <w:rPr>
          <w:u w:val="single"/>
        </w:rPr>
      </w:pPr>
      <w:r w:rsidRPr="00817526">
        <w:t>Offre incomplète ou non conforme</w:t>
      </w:r>
    </w:p>
    <w:p w14:paraId="34E28013" w14:textId="77777777" w:rsidR="002F76A8" w:rsidRPr="00817526" w:rsidRDefault="002F76A8">
      <w:pPr>
        <w:numPr>
          <w:ilvl w:val="0"/>
          <w:numId w:val="10"/>
        </w:numPr>
        <w:jc w:val="both"/>
      </w:pPr>
      <w:r w:rsidRPr="00817526">
        <w:t>Non-conformité du modèle de soumission</w:t>
      </w:r>
    </w:p>
    <w:p w14:paraId="7058398F" w14:textId="77777777" w:rsidR="002F76A8" w:rsidRPr="00817526" w:rsidRDefault="002F76A8">
      <w:pPr>
        <w:numPr>
          <w:ilvl w:val="0"/>
          <w:numId w:val="10"/>
        </w:numPr>
        <w:jc w:val="both"/>
      </w:pPr>
      <w:r w:rsidRPr="00817526">
        <w:t>Absence d’un prix unitaire quantifié</w:t>
      </w:r>
    </w:p>
    <w:p w14:paraId="03A508EE" w14:textId="77777777" w:rsidR="002F76A8" w:rsidRPr="00817526" w:rsidRDefault="002F76A8">
      <w:pPr>
        <w:numPr>
          <w:ilvl w:val="0"/>
          <w:numId w:val="10"/>
        </w:numPr>
        <w:jc w:val="both"/>
      </w:pPr>
      <w:r w:rsidRPr="00817526">
        <w:t>Absence d’un sous-détail des prix unitaire</w:t>
      </w:r>
    </w:p>
    <w:p w14:paraId="6D544E2D" w14:textId="77777777" w:rsidR="002F76A8" w:rsidRPr="00817526" w:rsidRDefault="002F76A8" w:rsidP="006C4071">
      <w:pPr>
        <w:jc w:val="both"/>
      </w:pPr>
    </w:p>
    <w:p w14:paraId="56480BA2" w14:textId="77777777" w:rsidR="002F76A8" w:rsidRPr="00817526" w:rsidRDefault="002F76A8" w:rsidP="006C4071">
      <w:pPr>
        <w:jc w:val="both"/>
        <w:rPr>
          <w:u w:val="single"/>
        </w:rPr>
      </w:pPr>
      <w:r w:rsidRPr="00817526">
        <w:rPr>
          <w:b/>
          <w:bCs/>
          <w:u w:val="single"/>
        </w:rPr>
        <w:t>CRITERES ESSENTIELS</w:t>
      </w:r>
    </w:p>
    <w:p w14:paraId="24F32649" w14:textId="77777777" w:rsidR="002F76A8" w:rsidRPr="00817526" w:rsidRDefault="002F76A8" w:rsidP="006C4071">
      <w:pPr>
        <w:jc w:val="both"/>
      </w:pPr>
      <w:r w:rsidRPr="00817526">
        <w:t xml:space="preserve">        L’évaluation des Offres techniques se fera par la méthode binaire (oui/non) suivant la grille d’évaluation jointe au DAO et qui prend en compte les critères essentiels ci-dessous : </w:t>
      </w:r>
    </w:p>
    <w:p w14:paraId="1F108F98" w14:textId="77777777" w:rsidR="002F76A8" w:rsidRPr="00817526" w:rsidRDefault="002F76A8">
      <w:pPr>
        <w:numPr>
          <w:ilvl w:val="0"/>
          <w:numId w:val="11"/>
        </w:numPr>
        <w:jc w:val="both"/>
      </w:pPr>
      <w:r w:rsidRPr="00817526">
        <w:t>Références de l’Entreprise dans les réalisations similaires;</w:t>
      </w:r>
    </w:p>
    <w:p w14:paraId="59618239" w14:textId="77777777" w:rsidR="002F76A8" w:rsidRPr="00817526" w:rsidRDefault="002F76A8">
      <w:pPr>
        <w:numPr>
          <w:ilvl w:val="0"/>
          <w:numId w:val="11"/>
        </w:numPr>
        <w:jc w:val="both"/>
      </w:pPr>
      <w:r w:rsidRPr="00817526">
        <w:t>La disponibilité du matériel et des équipements essentiels ;</w:t>
      </w:r>
    </w:p>
    <w:p w14:paraId="0CCDB3E7" w14:textId="77777777" w:rsidR="002F76A8" w:rsidRPr="00817526" w:rsidRDefault="002F76A8">
      <w:pPr>
        <w:numPr>
          <w:ilvl w:val="0"/>
          <w:numId w:val="11"/>
        </w:numPr>
        <w:jc w:val="both"/>
      </w:pPr>
      <w:r w:rsidRPr="00817526">
        <w:t>L’expérience du personnel de l’entreprise ;</w:t>
      </w:r>
    </w:p>
    <w:p w14:paraId="4A7B6DAC" w14:textId="77777777" w:rsidR="002F76A8" w:rsidRPr="00817526" w:rsidRDefault="002F76A8">
      <w:pPr>
        <w:numPr>
          <w:ilvl w:val="0"/>
          <w:numId w:val="11"/>
        </w:numPr>
        <w:jc w:val="both"/>
      </w:pPr>
      <w:r w:rsidRPr="00817526">
        <w:t>La surface financière</w:t>
      </w:r>
    </w:p>
    <w:p w14:paraId="7C2B47A2" w14:textId="77777777" w:rsidR="002F76A8" w:rsidRPr="00817526" w:rsidRDefault="002F76A8">
      <w:pPr>
        <w:numPr>
          <w:ilvl w:val="0"/>
          <w:numId w:val="11"/>
        </w:numPr>
        <w:jc w:val="both"/>
      </w:pPr>
      <w:r w:rsidRPr="00817526">
        <w:lastRenderedPageBreak/>
        <w:t>Proposition technique et planning d’exécution des travaux ;</w:t>
      </w:r>
    </w:p>
    <w:p w14:paraId="2367FE20" w14:textId="77777777" w:rsidR="002F76A8" w:rsidRPr="00817526" w:rsidRDefault="002F76A8">
      <w:pPr>
        <w:numPr>
          <w:ilvl w:val="0"/>
          <w:numId w:val="11"/>
        </w:numPr>
        <w:jc w:val="both"/>
      </w:pPr>
      <w:r w:rsidRPr="00817526">
        <w:t xml:space="preserve">Présentation générale de l’Offre. </w:t>
      </w:r>
    </w:p>
    <w:p w14:paraId="207B362E" w14:textId="3DD66DA8" w:rsidR="002F76A8" w:rsidRDefault="002F76A8" w:rsidP="006C4071">
      <w:pPr>
        <w:jc w:val="both"/>
      </w:pPr>
      <w:r w:rsidRPr="00817526">
        <w:t>Seuls les Soumissionnaires ayant obtenu 70% de OUI seront qualifiés pour la suite de la procédure et verront leur Offre financière analysée.</w:t>
      </w:r>
    </w:p>
    <w:p w14:paraId="49023EDA" w14:textId="77777777" w:rsidR="006C4071" w:rsidRPr="00817526" w:rsidRDefault="006C4071" w:rsidP="006C4071">
      <w:pPr>
        <w:jc w:val="both"/>
      </w:pPr>
    </w:p>
    <w:p w14:paraId="31DA4639" w14:textId="77777777" w:rsidR="002F76A8" w:rsidRPr="00817526" w:rsidRDefault="002F76A8" w:rsidP="006C4071">
      <w:pPr>
        <w:jc w:val="both"/>
        <w:rPr>
          <w:b/>
          <w:bCs/>
        </w:rPr>
      </w:pPr>
      <w:r w:rsidRPr="00817526">
        <w:rPr>
          <w:b/>
          <w:bCs/>
        </w:rPr>
        <w:t>I-PRESENTATION DE L’OFFRE</w:t>
      </w:r>
    </w:p>
    <w:p w14:paraId="20D70D2A" w14:textId="5B96A8CB" w:rsidR="002F76A8" w:rsidRPr="00817526" w:rsidRDefault="002F76A8" w:rsidP="006C4071">
      <w:pPr>
        <w:jc w:val="both"/>
        <w:rPr>
          <w:b/>
          <w:bCs/>
        </w:rPr>
      </w:pPr>
      <w:r w:rsidRPr="00817526">
        <w:rPr>
          <w:b/>
          <w:bCs/>
        </w:rPr>
        <w:t>(03 critères)</w:t>
      </w:r>
    </w:p>
    <w:tbl>
      <w:tblPr>
        <w:tblStyle w:val="Grilledutableau"/>
        <w:tblW w:w="10485" w:type="dxa"/>
        <w:tblInd w:w="-318" w:type="dxa"/>
        <w:tblLayout w:type="fixed"/>
        <w:tblLook w:val="04A0" w:firstRow="1" w:lastRow="0" w:firstColumn="1" w:lastColumn="0" w:noHBand="0" w:noVBand="1"/>
      </w:tblPr>
      <w:tblGrid>
        <w:gridCol w:w="568"/>
        <w:gridCol w:w="4334"/>
        <w:gridCol w:w="1642"/>
        <w:gridCol w:w="1532"/>
        <w:gridCol w:w="2409"/>
      </w:tblGrid>
      <w:tr w:rsidR="002F76A8" w:rsidRPr="00817526" w14:paraId="3CF066C7" w14:textId="77777777">
        <w:trPr>
          <w:trHeight w:val="31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520D5ED"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N°</w:t>
            </w:r>
          </w:p>
        </w:tc>
        <w:tc>
          <w:tcPr>
            <w:tcW w:w="4337" w:type="dxa"/>
            <w:vMerge w:val="restart"/>
            <w:tcBorders>
              <w:top w:val="single" w:sz="4" w:space="0" w:color="auto"/>
              <w:left w:val="single" w:sz="4" w:space="0" w:color="auto"/>
              <w:bottom w:val="single" w:sz="4" w:space="0" w:color="auto"/>
              <w:right w:val="single" w:sz="4" w:space="0" w:color="auto"/>
            </w:tcBorders>
            <w:vAlign w:val="center"/>
            <w:hideMark/>
          </w:tcPr>
          <w:p w14:paraId="07BBE4DB"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DESIGNATION</w:t>
            </w:r>
          </w:p>
        </w:tc>
        <w:tc>
          <w:tcPr>
            <w:tcW w:w="3176" w:type="dxa"/>
            <w:gridSpan w:val="2"/>
            <w:tcBorders>
              <w:top w:val="single" w:sz="4" w:space="0" w:color="auto"/>
              <w:left w:val="single" w:sz="4" w:space="0" w:color="auto"/>
              <w:bottom w:val="single" w:sz="4" w:space="0" w:color="auto"/>
              <w:right w:val="single" w:sz="4" w:space="0" w:color="auto"/>
            </w:tcBorders>
            <w:vAlign w:val="center"/>
            <w:hideMark/>
          </w:tcPr>
          <w:p w14:paraId="4E474D7F"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PERTINENCE</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074D3DC"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OBSERVATIONS</w:t>
            </w:r>
          </w:p>
        </w:tc>
      </w:tr>
      <w:tr w:rsidR="002F76A8" w:rsidRPr="00817526" w14:paraId="42946E6C" w14:textId="77777777">
        <w:trPr>
          <w:trHeight w:val="3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DA3C18C"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4337" w:type="dxa"/>
            <w:vMerge/>
            <w:tcBorders>
              <w:top w:val="single" w:sz="4" w:space="0" w:color="auto"/>
              <w:left w:val="single" w:sz="4" w:space="0" w:color="auto"/>
              <w:bottom w:val="single" w:sz="4" w:space="0" w:color="auto"/>
              <w:right w:val="single" w:sz="4" w:space="0" w:color="auto"/>
            </w:tcBorders>
            <w:vAlign w:val="center"/>
            <w:hideMark/>
          </w:tcPr>
          <w:p w14:paraId="3E450F38"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1643" w:type="dxa"/>
            <w:tcBorders>
              <w:top w:val="single" w:sz="4" w:space="0" w:color="auto"/>
              <w:left w:val="single" w:sz="4" w:space="0" w:color="auto"/>
              <w:bottom w:val="single" w:sz="4" w:space="0" w:color="auto"/>
              <w:right w:val="single" w:sz="4" w:space="0" w:color="auto"/>
            </w:tcBorders>
            <w:vAlign w:val="center"/>
            <w:hideMark/>
          </w:tcPr>
          <w:p w14:paraId="7A65BED1"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NON</w:t>
            </w:r>
          </w:p>
        </w:tc>
        <w:tc>
          <w:tcPr>
            <w:tcW w:w="1533" w:type="dxa"/>
            <w:tcBorders>
              <w:top w:val="single" w:sz="4" w:space="0" w:color="auto"/>
              <w:left w:val="single" w:sz="4" w:space="0" w:color="auto"/>
              <w:bottom w:val="single" w:sz="4" w:space="0" w:color="auto"/>
              <w:right w:val="single" w:sz="4" w:space="0" w:color="auto"/>
            </w:tcBorders>
            <w:vAlign w:val="center"/>
            <w:hideMark/>
          </w:tcPr>
          <w:p w14:paraId="2C565236"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OUI</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69CA5E1"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r>
      <w:tr w:rsidR="002F76A8" w:rsidRPr="00817526" w14:paraId="48821F26"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535CFC3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4337" w:type="dxa"/>
            <w:tcBorders>
              <w:top w:val="single" w:sz="4" w:space="0" w:color="auto"/>
              <w:left w:val="single" w:sz="4" w:space="0" w:color="auto"/>
              <w:bottom w:val="single" w:sz="4" w:space="0" w:color="auto"/>
              <w:right w:val="single" w:sz="4" w:space="0" w:color="auto"/>
            </w:tcBorders>
            <w:hideMark/>
          </w:tcPr>
          <w:p w14:paraId="3145127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Nombre d’exemplaires des offres suffisant (07)</w:t>
            </w:r>
          </w:p>
        </w:tc>
        <w:tc>
          <w:tcPr>
            <w:tcW w:w="1643" w:type="dxa"/>
            <w:tcBorders>
              <w:top w:val="single" w:sz="4" w:space="0" w:color="auto"/>
              <w:left w:val="single" w:sz="4" w:space="0" w:color="auto"/>
              <w:bottom w:val="single" w:sz="4" w:space="0" w:color="auto"/>
              <w:right w:val="single" w:sz="4" w:space="0" w:color="auto"/>
            </w:tcBorders>
          </w:tcPr>
          <w:p w14:paraId="41E321F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419A274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1E13A3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473B580A"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2F1DB3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2</w:t>
            </w:r>
          </w:p>
        </w:tc>
        <w:tc>
          <w:tcPr>
            <w:tcW w:w="4337" w:type="dxa"/>
            <w:tcBorders>
              <w:top w:val="single" w:sz="4" w:space="0" w:color="auto"/>
              <w:left w:val="single" w:sz="4" w:space="0" w:color="auto"/>
              <w:bottom w:val="single" w:sz="4" w:space="0" w:color="auto"/>
              <w:right w:val="single" w:sz="4" w:space="0" w:color="auto"/>
            </w:tcBorders>
            <w:hideMark/>
          </w:tcPr>
          <w:p w14:paraId="53744BE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Respect de l’ordre d’assemblage, bonne reluire et lisibilité</w:t>
            </w:r>
          </w:p>
        </w:tc>
        <w:tc>
          <w:tcPr>
            <w:tcW w:w="1643" w:type="dxa"/>
            <w:tcBorders>
              <w:top w:val="single" w:sz="4" w:space="0" w:color="auto"/>
              <w:left w:val="single" w:sz="4" w:space="0" w:color="auto"/>
              <w:bottom w:val="single" w:sz="4" w:space="0" w:color="auto"/>
              <w:right w:val="single" w:sz="4" w:space="0" w:color="auto"/>
            </w:tcBorders>
          </w:tcPr>
          <w:p w14:paraId="2F901B0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466ACEE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0A8FBC6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4E416764"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AAD604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3</w:t>
            </w:r>
          </w:p>
        </w:tc>
        <w:tc>
          <w:tcPr>
            <w:tcW w:w="4337" w:type="dxa"/>
            <w:tcBorders>
              <w:top w:val="single" w:sz="4" w:space="0" w:color="auto"/>
              <w:left w:val="single" w:sz="4" w:space="0" w:color="auto"/>
              <w:bottom w:val="single" w:sz="4" w:space="0" w:color="auto"/>
              <w:right w:val="single" w:sz="4" w:space="0" w:color="auto"/>
            </w:tcBorders>
            <w:hideMark/>
          </w:tcPr>
          <w:p w14:paraId="78548705"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Séparation des pièces par des intercalaires de couleurs autre que le blanc</w:t>
            </w:r>
          </w:p>
        </w:tc>
        <w:tc>
          <w:tcPr>
            <w:tcW w:w="1643" w:type="dxa"/>
            <w:tcBorders>
              <w:top w:val="single" w:sz="4" w:space="0" w:color="auto"/>
              <w:left w:val="single" w:sz="4" w:space="0" w:color="auto"/>
              <w:bottom w:val="single" w:sz="4" w:space="0" w:color="auto"/>
              <w:right w:val="single" w:sz="4" w:space="0" w:color="auto"/>
            </w:tcBorders>
          </w:tcPr>
          <w:p w14:paraId="5DCCC03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2F7633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7A4F46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1A594F75" w14:textId="77777777">
        <w:tc>
          <w:tcPr>
            <w:tcW w:w="568" w:type="dxa"/>
            <w:tcBorders>
              <w:top w:val="single" w:sz="4" w:space="0" w:color="auto"/>
              <w:left w:val="single" w:sz="4" w:space="0" w:color="auto"/>
              <w:bottom w:val="single" w:sz="4" w:space="0" w:color="auto"/>
              <w:right w:val="single" w:sz="4" w:space="0" w:color="auto"/>
            </w:tcBorders>
          </w:tcPr>
          <w:p w14:paraId="3E283BD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4337" w:type="dxa"/>
            <w:tcBorders>
              <w:top w:val="single" w:sz="4" w:space="0" w:color="auto"/>
              <w:left w:val="single" w:sz="4" w:space="0" w:color="auto"/>
              <w:bottom w:val="single" w:sz="4" w:space="0" w:color="auto"/>
              <w:right w:val="single" w:sz="4" w:space="0" w:color="auto"/>
            </w:tcBorders>
            <w:hideMark/>
          </w:tcPr>
          <w:p w14:paraId="288CC97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TOTAL I</w:t>
            </w:r>
            <w:r w:rsidRPr="00817526">
              <w:rPr>
                <w:rFonts w:asciiTheme="minorHAnsi" w:eastAsiaTheme="minorHAnsi" w:hAnsiTheme="minorHAnsi" w:cstheme="minorBidi"/>
                <w:kern w:val="2"/>
                <w:sz w:val="22"/>
                <w:szCs w:val="22"/>
                <w:lang w:val="fr-CM" w:eastAsia="en-US"/>
                <w14:ligatures w14:val="standardContextual"/>
              </w:rPr>
              <w:t xml:space="preserve"> (sur 03)</w:t>
            </w:r>
          </w:p>
        </w:tc>
        <w:tc>
          <w:tcPr>
            <w:tcW w:w="1643" w:type="dxa"/>
            <w:tcBorders>
              <w:top w:val="single" w:sz="4" w:space="0" w:color="auto"/>
              <w:left w:val="single" w:sz="4" w:space="0" w:color="auto"/>
              <w:bottom w:val="single" w:sz="4" w:space="0" w:color="auto"/>
              <w:right w:val="single" w:sz="4" w:space="0" w:color="auto"/>
            </w:tcBorders>
          </w:tcPr>
          <w:p w14:paraId="3C1A186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5026DB0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DAE149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bl>
    <w:p w14:paraId="6F4A0A8D" w14:textId="77777777" w:rsidR="002F76A8" w:rsidRPr="00817526" w:rsidRDefault="002F76A8" w:rsidP="002F76A8">
      <w:pPr>
        <w:rPr>
          <w:b/>
          <w:bCs/>
        </w:rPr>
      </w:pPr>
    </w:p>
    <w:p w14:paraId="0683B544" w14:textId="77777777" w:rsidR="002F76A8" w:rsidRPr="00817526" w:rsidRDefault="002F76A8" w:rsidP="002F76A8">
      <w:pPr>
        <w:rPr>
          <w:b/>
          <w:bCs/>
        </w:rPr>
      </w:pPr>
      <w:r w:rsidRPr="00817526">
        <w:rPr>
          <w:b/>
          <w:bCs/>
        </w:rPr>
        <w:t>II- PERSONNEL</w:t>
      </w:r>
    </w:p>
    <w:p w14:paraId="3FED08DD" w14:textId="7EFA18CF" w:rsidR="002F76A8" w:rsidRPr="00817526" w:rsidRDefault="002F76A8" w:rsidP="002F76A8">
      <w:pPr>
        <w:rPr>
          <w:b/>
          <w:bCs/>
        </w:rPr>
      </w:pPr>
      <w:r w:rsidRPr="00817526">
        <w:rPr>
          <w:b/>
          <w:bCs/>
        </w:rPr>
        <w:t>(16 critères)</w:t>
      </w:r>
    </w:p>
    <w:tbl>
      <w:tblPr>
        <w:tblStyle w:val="Grilledutableau"/>
        <w:tblW w:w="9952" w:type="dxa"/>
        <w:tblInd w:w="-318" w:type="dxa"/>
        <w:tblLayout w:type="fixed"/>
        <w:tblLook w:val="04A0" w:firstRow="1" w:lastRow="0" w:firstColumn="1" w:lastColumn="0" w:noHBand="0" w:noVBand="1"/>
      </w:tblPr>
      <w:tblGrid>
        <w:gridCol w:w="568"/>
        <w:gridCol w:w="5837"/>
        <w:gridCol w:w="992"/>
        <w:gridCol w:w="1133"/>
        <w:gridCol w:w="1422"/>
      </w:tblGrid>
      <w:tr w:rsidR="002F76A8" w:rsidRPr="00817526" w14:paraId="43278E0F" w14:textId="77777777" w:rsidTr="006C4071">
        <w:trPr>
          <w:trHeight w:val="31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379D231"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N°</w:t>
            </w:r>
          </w:p>
        </w:tc>
        <w:tc>
          <w:tcPr>
            <w:tcW w:w="5837" w:type="dxa"/>
            <w:vMerge w:val="restart"/>
            <w:tcBorders>
              <w:top w:val="single" w:sz="4" w:space="0" w:color="auto"/>
              <w:left w:val="single" w:sz="4" w:space="0" w:color="auto"/>
              <w:bottom w:val="single" w:sz="4" w:space="0" w:color="auto"/>
              <w:right w:val="single" w:sz="4" w:space="0" w:color="auto"/>
            </w:tcBorders>
            <w:vAlign w:val="center"/>
            <w:hideMark/>
          </w:tcPr>
          <w:p w14:paraId="73815559"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DESIGNATION</w:t>
            </w:r>
          </w:p>
        </w:tc>
        <w:tc>
          <w:tcPr>
            <w:tcW w:w="2125" w:type="dxa"/>
            <w:gridSpan w:val="2"/>
            <w:tcBorders>
              <w:top w:val="single" w:sz="4" w:space="0" w:color="auto"/>
              <w:left w:val="single" w:sz="4" w:space="0" w:color="auto"/>
              <w:bottom w:val="single" w:sz="4" w:space="0" w:color="auto"/>
              <w:right w:val="single" w:sz="4" w:space="0" w:color="auto"/>
            </w:tcBorders>
            <w:vAlign w:val="center"/>
            <w:hideMark/>
          </w:tcPr>
          <w:p w14:paraId="43B43656"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PERTINENCE</w:t>
            </w:r>
          </w:p>
        </w:tc>
        <w:tc>
          <w:tcPr>
            <w:tcW w:w="1422" w:type="dxa"/>
            <w:vMerge w:val="restart"/>
            <w:tcBorders>
              <w:top w:val="single" w:sz="4" w:space="0" w:color="auto"/>
              <w:left w:val="single" w:sz="4" w:space="0" w:color="auto"/>
              <w:bottom w:val="single" w:sz="4" w:space="0" w:color="auto"/>
              <w:right w:val="single" w:sz="4" w:space="0" w:color="auto"/>
            </w:tcBorders>
            <w:vAlign w:val="center"/>
            <w:hideMark/>
          </w:tcPr>
          <w:p w14:paraId="73955695"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OBSERVATIONS</w:t>
            </w:r>
          </w:p>
        </w:tc>
      </w:tr>
      <w:tr w:rsidR="002F76A8" w:rsidRPr="00817526" w14:paraId="4CEC1F8E" w14:textId="77777777" w:rsidTr="006C4071">
        <w:trPr>
          <w:trHeight w:val="33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81C012"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5837" w:type="dxa"/>
            <w:vMerge/>
            <w:tcBorders>
              <w:top w:val="single" w:sz="4" w:space="0" w:color="auto"/>
              <w:left w:val="single" w:sz="4" w:space="0" w:color="auto"/>
              <w:bottom w:val="single" w:sz="4" w:space="0" w:color="auto"/>
              <w:right w:val="single" w:sz="4" w:space="0" w:color="auto"/>
            </w:tcBorders>
            <w:vAlign w:val="center"/>
            <w:hideMark/>
          </w:tcPr>
          <w:p w14:paraId="0FB25E97"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8E3777C"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NON</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96BA577"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OUI</w:t>
            </w: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11B7A2C5"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r>
      <w:tr w:rsidR="002F76A8" w:rsidRPr="00817526" w14:paraId="719A2E1D" w14:textId="77777777" w:rsidTr="006C4071">
        <w:tc>
          <w:tcPr>
            <w:tcW w:w="568" w:type="dxa"/>
            <w:tcBorders>
              <w:top w:val="single" w:sz="4" w:space="0" w:color="auto"/>
              <w:left w:val="single" w:sz="4" w:space="0" w:color="auto"/>
              <w:bottom w:val="single" w:sz="4" w:space="0" w:color="auto"/>
              <w:right w:val="single" w:sz="4" w:space="0" w:color="auto"/>
            </w:tcBorders>
          </w:tcPr>
          <w:p w14:paraId="19836913"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5837" w:type="dxa"/>
            <w:tcBorders>
              <w:top w:val="single" w:sz="4" w:space="0" w:color="auto"/>
              <w:left w:val="single" w:sz="4" w:space="0" w:color="auto"/>
              <w:bottom w:val="single" w:sz="4" w:space="0" w:color="auto"/>
              <w:right w:val="single" w:sz="4" w:space="0" w:color="auto"/>
            </w:tcBorders>
            <w:hideMark/>
          </w:tcPr>
          <w:p w14:paraId="6162B340"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Liste du personnel clé</w:t>
            </w:r>
          </w:p>
        </w:tc>
        <w:tc>
          <w:tcPr>
            <w:tcW w:w="992" w:type="dxa"/>
            <w:tcBorders>
              <w:top w:val="single" w:sz="4" w:space="0" w:color="auto"/>
              <w:left w:val="single" w:sz="4" w:space="0" w:color="auto"/>
              <w:bottom w:val="single" w:sz="4" w:space="0" w:color="auto"/>
              <w:right w:val="single" w:sz="4" w:space="0" w:color="auto"/>
            </w:tcBorders>
          </w:tcPr>
          <w:p w14:paraId="228384AE"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2A85C64D"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69154F90"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r>
      <w:tr w:rsidR="002F76A8" w:rsidRPr="00817526" w14:paraId="7FB9A724" w14:textId="77777777" w:rsidTr="006C4071">
        <w:tc>
          <w:tcPr>
            <w:tcW w:w="568" w:type="dxa"/>
            <w:tcBorders>
              <w:top w:val="single" w:sz="4" w:space="0" w:color="auto"/>
              <w:left w:val="single" w:sz="4" w:space="0" w:color="auto"/>
              <w:bottom w:val="single" w:sz="4" w:space="0" w:color="auto"/>
              <w:right w:val="single" w:sz="4" w:space="0" w:color="auto"/>
            </w:tcBorders>
            <w:hideMark/>
          </w:tcPr>
          <w:p w14:paraId="42E7F077"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A</w:t>
            </w:r>
          </w:p>
        </w:tc>
        <w:tc>
          <w:tcPr>
            <w:tcW w:w="5837" w:type="dxa"/>
            <w:tcBorders>
              <w:top w:val="single" w:sz="4" w:space="0" w:color="auto"/>
              <w:left w:val="single" w:sz="4" w:space="0" w:color="auto"/>
              <w:bottom w:val="single" w:sz="4" w:space="0" w:color="auto"/>
              <w:right w:val="single" w:sz="4" w:space="0" w:color="auto"/>
            </w:tcBorders>
            <w:hideMark/>
          </w:tcPr>
          <w:p w14:paraId="5700EEA7"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Conducteur des travaux</w:t>
            </w:r>
          </w:p>
        </w:tc>
        <w:tc>
          <w:tcPr>
            <w:tcW w:w="992" w:type="dxa"/>
            <w:tcBorders>
              <w:top w:val="single" w:sz="4" w:space="0" w:color="auto"/>
              <w:left w:val="single" w:sz="4" w:space="0" w:color="auto"/>
              <w:bottom w:val="single" w:sz="4" w:space="0" w:color="auto"/>
              <w:right w:val="single" w:sz="4" w:space="0" w:color="auto"/>
            </w:tcBorders>
          </w:tcPr>
          <w:p w14:paraId="59D06C4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2BD8054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194ED12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1766DF3D" w14:textId="77777777" w:rsidTr="006C4071">
        <w:trPr>
          <w:trHeight w:val="902"/>
        </w:trPr>
        <w:tc>
          <w:tcPr>
            <w:tcW w:w="568" w:type="dxa"/>
            <w:tcBorders>
              <w:top w:val="single" w:sz="4" w:space="0" w:color="auto"/>
              <w:left w:val="single" w:sz="4" w:space="0" w:color="auto"/>
              <w:bottom w:val="single" w:sz="4" w:space="0" w:color="auto"/>
              <w:right w:val="single" w:sz="4" w:space="0" w:color="auto"/>
            </w:tcBorders>
            <w:vAlign w:val="center"/>
            <w:hideMark/>
          </w:tcPr>
          <w:p w14:paraId="104E0D3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5837" w:type="dxa"/>
            <w:tcBorders>
              <w:top w:val="single" w:sz="4" w:space="0" w:color="auto"/>
              <w:left w:val="single" w:sz="4" w:space="0" w:color="auto"/>
              <w:bottom w:val="single" w:sz="4" w:space="0" w:color="auto"/>
              <w:right w:val="single" w:sz="4" w:space="0" w:color="auto"/>
            </w:tcBorders>
            <w:hideMark/>
          </w:tcPr>
          <w:p w14:paraId="1D5D9148"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Copie certifiée conforme du diplôme d’ingénieur des travaux de génie civil ou génie rural + son attestation de résentation de l’original</w:t>
            </w:r>
          </w:p>
        </w:tc>
        <w:tc>
          <w:tcPr>
            <w:tcW w:w="992" w:type="dxa"/>
            <w:tcBorders>
              <w:top w:val="single" w:sz="4" w:space="0" w:color="auto"/>
              <w:left w:val="single" w:sz="4" w:space="0" w:color="auto"/>
              <w:bottom w:val="single" w:sz="4" w:space="0" w:color="auto"/>
              <w:right w:val="single" w:sz="4" w:space="0" w:color="auto"/>
            </w:tcBorders>
          </w:tcPr>
          <w:p w14:paraId="299B47A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4517C87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3C72B3C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35EE71C3" w14:textId="77777777" w:rsidTr="006C4071">
        <w:trPr>
          <w:trHeight w:val="142"/>
        </w:trPr>
        <w:tc>
          <w:tcPr>
            <w:tcW w:w="568" w:type="dxa"/>
            <w:tcBorders>
              <w:top w:val="single" w:sz="4" w:space="0" w:color="auto"/>
              <w:left w:val="single" w:sz="4" w:space="0" w:color="auto"/>
              <w:bottom w:val="single" w:sz="4" w:space="0" w:color="auto"/>
              <w:right w:val="single" w:sz="4" w:space="0" w:color="auto"/>
            </w:tcBorders>
            <w:vAlign w:val="center"/>
            <w:hideMark/>
          </w:tcPr>
          <w:p w14:paraId="608EDEC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2</w:t>
            </w:r>
          </w:p>
        </w:tc>
        <w:tc>
          <w:tcPr>
            <w:tcW w:w="5837" w:type="dxa"/>
            <w:tcBorders>
              <w:top w:val="single" w:sz="4" w:space="0" w:color="auto"/>
              <w:left w:val="single" w:sz="4" w:space="0" w:color="auto"/>
              <w:bottom w:val="single" w:sz="4" w:space="0" w:color="auto"/>
              <w:right w:val="single" w:sz="4" w:space="0" w:color="auto"/>
            </w:tcBorders>
            <w:hideMark/>
          </w:tcPr>
          <w:p w14:paraId="640489C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CV daté et signé</w:t>
            </w:r>
          </w:p>
        </w:tc>
        <w:tc>
          <w:tcPr>
            <w:tcW w:w="992" w:type="dxa"/>
            <w:tcBorders>
              <w:top w:val="single" w:sz="4" w:space="0" w:color="auto"/>
              <w:left w:val="single" w:sz="4" w:space="0" w:color="auto"/>
              <w:bottom w:val="single" w:sz="4" w:space="0" w:color="auto"/>
              <w:right w:val="single" w:sz="4" w:space="0" w:color="auto"/>
            </w:tcBorders>
          </w:tcPr>
          <w:p w14:paraId="1D264DD8"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618513E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495AA81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0BA08E5D" w14:textId="77777777" w:rsidTr="006C4071">
        <w:trPr>
          <w:trHeight w:val="596"/>
        </w:trPr>
        <w:tc>
          <w:tcPr>
            <w:tcW w:w="568" w:type="dxa"/>
            <w:tcBorders>
              <w:top w:val="single" w:sz="4" w:space="0" w:color="auto"/>
              <w:left w:val="single" w:sz="4" w:space="0" w:color="auto"/>
              <w:bottom w:val="single" w:sz="4" w:space="0" w:color="auto"/>
              <w:right w:val="single" w:sz="4" w:space="0" w:color="auto"/>
            </w:tcBorders>
            <w:vAlign w:val="center"/>
            <w:hideMark/>
          </w:tcPr>
          <w:p w14:paraId="178F1AA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3</w:t>
            </w:r>
          </w:p>
        </w:tc>
        <w:tc>
          <w:tcPr>
            <w:tcW w:w="5837" w:type="dxa"/>
            <w:tcBorders>
              <w:top w:val="single" w:sz="4" w:space="0" w:color="auto"/>
              <w:left w:val="single" w:sz="4" w:space="0" w:color="auto"/>
              <w:bottom w:val="single" w:sz="4" w:space="0" w:color="auto"/>
              <w:right w:val="single" w:sz="4" w:space="0" w:color="auto"/>
            </w:tcBorders>
            <w:hideMark/>
          </w:tcPr>
          <w:p w14:paraId="67FE908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Expérience générale dans le bâtiment ≥ 02 ans</w:t>
            </w:r>
          </w:p>
        </w:tc>
        <w:tc>
          <w:tcPr>
            <w:tcW w:w="992" w:type="dxa"/>
            <w:tcBorders>
              <w:top w:val="single" w:sz="4" w:space="0" w:color="auto"/>
              <w:left w:val="single" w:sz="4" w:space="0" w:color="auto"/>
              <w:bottom w:val="single" w:sz="4" w:space="0" w:color="auto"/>
              <w:right w:val="single" w:sz="4" w:space="0" w:color="auto"/>
            </w:tcBorders>
          </w:tcPr>
          <w:p w14:paraId="2BFC2BD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0429CC6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5293D00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2188693F"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298235E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4</w:t>
            </w:r>
          </w:p>
        </w:tc>
        <w:tc>
          <w:tcPr>
            <w:tcW w:w="5837" w:type="dxa"/>
            <w:tcBorders>
              <w:top w:val="single" w:sz="4" w:space="0" w:color="auto"/>
              <w:left w:val="single" w:sz="4" w:space="0" w:color="auto"/>
              <w:bottom w:val="single" w:sz="4" w:space="0" w:color="auto"/>
              <w:right w:val="single" w:sz="4" w:space="0" w:color="auto"/>
            </w:tcBorders>
            <w:hideMark/>
          </w:tcPr>
          <w:p w14:paraId="035A36D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Expérience comme Conducteur des travaux de génie civil ≥ 02 ans</w:t>
            </w:r>
          </w:p>
        </w:tc>
        <w:tc>
          <w:tcPr>
            <w:tcW w:w="992" w:type="dxa"/>
            <w:tcBorders>
              <w:top w:val="single" w:sz="4" w:space="0" w:color="auto"/>
              <w:left w:val="single" w:sz="4" w:space="0" w:color="auto"/>
              <w:bottom w:val="single" w:sz="4" w:space="0" w:color="auto"/>
              <w:right w:val="single" w:sz="4" w:space="0" w:color="auto"/>
            </w:tcBorders>
          </w:tcPr>
          <w:p w14:paraId="36F65C6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244398C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504927C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359C57C2"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093A48D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5</w:t>
            </w:r>
          </w:p>
        </w:tc>
        <w:tc>
          <w:tcPr>
            <w:tcW w:w="5837" w:type="dxa"/>
            <w:tcBorders>
              <w:top w:val="single" w:sz="4" w:space="0" w:color="auto"/>
              <w:left w:val="single" w:sz="4" w:space="0" w:color="auto"/>
              <w:bottom w:val="single" w:sz="4" w:space="0" w:color="auto"/>
              <w:right w:val="single" w:sz="4" w:space="0" w:color="auto"/>
            </w:tcBorders>
            <w:hideMark/>
          </w:tcPr>
          <w:p w14:paraId="1C09275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Présentation de l’attestation de disponibilité</w:t>
            </w:r>
          </w:p>
        </w:tc>
        <w:tc>
          <w:tcPr>
            <w:tcW w:w="992" w:type="dxa"/>
            <w:tcBorders>
              <w:top w:val="single" w:sz="4" w:space="0" w:color="auto"/>
              <w:left w:val="single" w:sz="4" w:space="0" w:color="auto"/>
              <w:bottom w:val="single" w:sz="4" w:space="0" w:color="auto"/>
              <w:right w:val="single" w:sz="4" w:space="0" w:color="auto"/>
            </w:tcBorders>
          </w:tcPr>
          <w:p w14:paraId="2637EAA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4A3220F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0028BB0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0300126C"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49DF813F"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B</w:t>
            </w:r>
          </w:p>
        </w:tc>
        <w:tc>
          <w:tcPr>
            <w:tcW w:w="5837" w:type="dxa"/>
            <w:tcBorders>
              <w:top w:val="single" w:sz="4" w:space="0" w:color="auto"/>
              <w:left w:val="single" w:sz="4" w:space="0" w:color="auto"/>
              <w:bottom w:val="single" w:sz="4" w:space="0" w:color="auto"/>
              <w:right w:val="single" w:sz="4" w:space="0" w:color="auto"/>
            </w:tcBorders>
            <w:hideMark/>
          </w:tcPr>
          <w:p w14:paraId="1E6E38F6"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Chef de chantier</w:t>
            </w:r>
          </w:p>
        </w:tc>
        <w:tc>
          <w:tcPr>
            <w:tcW w:w="992" w:type="dxa"/>
            <w:tcBorders>
              <w:top w:val="single" w:sz="4" w:space="0" w:color="auto"/>
              <w:left w:val="single" w:sz="4" w:space="0" w:color="auto"/>
              <w:bottom w:val="single" w:sz="4" w:space="0" w:color="auto"/>
              <w:right w:val="single" w:sz="4" w:space="0" w:color="auto"/>
            </w:tcBorders>
          </w:tcPr>
          <w:p w14:paraId="058BFE8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66AF32C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6A3B60D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209D49CA"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34CF70A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lastRenderedPageBreak/>
              <w:t>1</w:t>
            </w:r>
          </w:p>
        </w:tc>
        <w:tc>
          <w:tcPr>
            <w:tcW w:w="5837" w:type="dxa"/>
            <w:tcBorders>
              <w:top w:val="single" w:sz="4" w:space="0" w:color="auto"/>
              <w:left w:val="single" w:sz="4" w:space="0" w:color="auto"/>
              <w:bottom w:val="single" w:sz="4" w:space="0" w:color="auto"/>
              <w:right w:val="single" w:sz="4" w:space="0" w:color="auto"/>
            </w:tcBorders>
            <w:hideMark/>
          </w:tcPr>
          <w:p w14:paraId="1522ACF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Copie certifiée conforme du diplôme de technicien supérieur de génie civil ou génie rural + son attestation de présentation de l’original</w:t>
            </w:r>
          </w:p>
        </w:tc>
        <w:tc>
          <w:tcPr>
            <w:tcW w:w="992" w:type="dxa"/>
            <w:tcBorders>
              <w:top w:val="single" w:sz="4" w:space="0" w:color="auto"/>
              <w:left w:val="single" w:sz="4" w:space="0" w:color="auto"/>
              <w:bottom w:val="single" w:sz="4" w:space="0" w:color="auto"/>
              <w:right w:val="single" w:sz="4" w:space="0" w:color="auto"/>
            </w:tcBorders>
          </w:tcPr>
          <w:p w14:paraId="6E5148F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3F699E3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51E6DC4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64BCF76B"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4D24947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2</w:t>
            </w:r>
          </w:p>
        </w:tc>
        <w:tc>
          <w:tcPr>
            <w:tcW w:w="5837" w:type="dxa"/>
            <w:tcBorders>
              <w:top w:val="single" w:sz="4" w:space="0" w:color="auto"/>
              <w:left w:val="single" w:sz="4" w:space="0" w:color="auto"/>
              <w:bottom w:val="single" w:sz="4" w:space="0" w:color="auto"/>
              <w:right w:val="single" w:sz="4" w:space="0" w:color="auto"/>
            </w:tcBorders>
            <w:hideMark/>
          </w:tcPr>
          <w:p w14:paraId="0F614B8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CV daté et signé</w:t>
            </w:r>
          </w:p>
        </w:tc>
        <w:tc>
          <w:tcPr>
            <w:tcW w:w="992" w:type="dxa"/>
            <w:tcBorders>
              <w:top w:val="single" w:sz="4" w:space="0" w:color="auto"/>
              <w:left w:val="single" w:sz="4" w:space="0" w:color="auto"/>
              <w:bottom w:val="single" w:sz="4" w:space="0" w:color="auto"/>
              <w:right w:val="single" w:sz="4" w:space="0" w:color="auto"/>
            </w:tcBorders>
          </w:tcPr>
          <w:p w14:paraId="229BB59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4A922E2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6500A4B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4B9405F6"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406CC16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3</w:t>
            </w:r>
          </w:p>
        </w:tc>
        <w:tc>
          <w:tcPr>
            <w:tcW w:w="5837" w:type="dxa"/>
            <w:tcBorders>
              <w:top w:val="single" w:sz="4" w:space="0" w:color="auto"/>
              <w:left w:val="single" w:sz="4" w:space="0" w:color="auto"/>
              <w:bottom w:val="single" w:sz="4" w:space="0" w:color="auto"/>
              <w:right w:val="single" w:sz="4" w:space="0" w:color="auto"/>
            </w:tcBorders>
            <w:hideMark/>
          </w:tcPr>
          <w:p w14:paraId="2743633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Expérience générale dans le bâtiment ≥ 02 ans</w:t>
            </w:r>
          </w:p>
        </w:tc>
        <w:tc>
          <w:tcPr>
            <w:tcW w:w="992" w:type="dxa"/>
            <w:tcBorders>
              <w:top w:val="single" w:sz="4" w:space="0" w:color="auto"/>
              <w:left w:val="single" w:sz="4" w:space="0" w:color="auto"/>
              <w:bottom w:val="single" w:sz="4" w:space="0" w:color="auto"/>
              <w:right w:val="single" w:sz="4" w:space="0" w:color="auto"/>
            </w:tcBorders>
          </w:tcPr>
          <w:p w14:paraId="5F42A2B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1A69A0A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6145BDE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6D8CF3AC"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08B5988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4</w:t>
            </w:r>
          </w:p>
        </w:tc>
        <w:tc>
          <w:tcPr>
            <w:tcW w:w="5837" w:type="dxa"/>
            <w:tcBorders>
              <w:top w:val="single" w:sz="4" w:space="0" w:color="auto"/>
              <w:left w:val="single" w:sz="4" w:space="0" w:color="auto"/>
              <w:bottom w:val="single" w:sz="4" w:space="0" w:color="auto"/>
              <w:right w:val="single" w:sz="4" w:space="0" w:color="auto"/>
            </w:tcBorders>
            <w:hideMark/>
          </w:tcPr>
          <w:p w14:paraId="39A9CEB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Expérience comme chef de chantier de bâtiment ≥ 02 ans</w:t>
            </w:r>
          </w:p>
        </w:tc>
        <w:tc>
          <w:tcPr>
            <w:tcW w:w="992" w:type="dxa"/>
            <w:tcBorders>
              <w:top w:val="single" w:sz="4" w:space="0" w:color="auto"/>
              <w:left w:val="single" w:sz="4" w:space="0" w:color="auto"/>
              <w:bottom w:val="single" w:sz="4" w:space="0" w:color="auto"/>
              <w:right w:val="single" w:sz="4" w:space="0" w:color="auto"/>
            </w:tcBorders>
          </w:tcPr>
          <w:p w14:paraId="426CCBA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62CD98D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046D3B6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5078B88B"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536D0718"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5</w:t>
            </w:r>
          </w:p>
        </w:tc>
        <w:tc>
          <w:tcPr>
            <w:tcW w:w="5837" w:type="dxa"/>
            <w:tcBorders>
              <w:top w:val="single" w:sz="4" w:space="0" w:color="auto"/>
              <w:left w:val="single" w:sz="4" w:space="0" w:color="auto"/>
              <w:bottom w:val="single" w:sz="4" w:space="0" w:color="auto"/>
              <w:right w:val="single" w:sz="4" w:space="0" w:color="auto"/>
            </w:tcBorders>
            <w:hideMark/>
          </w:tcPr>
          <w:p w14:paraId="18B5F61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Présentation de l’attestation de disponibilité</w:t>
            </w:r>
          </w:p>
        </w:tc>
        <w:tc>
          <w:tcPr>
            <w:tcW w:w="992" w:type="dxa"/>
            <w:tcBorders>
              <w:top w:val="single" w:sz="4" w:space="0" w:color="auto"/>
              <w:left w:val="single" w:sz="4" w:space="0" w:color="auto"/>
              <w:bottom w:val="single" w:sz="4" w:space="0" w:color="auto"/>
              <w:right w:val="single" w:sz="4" w:space="0" w:color="auto"/>
            </w:tcBorders>
          </w:tcPr>
          <w:p w14:paraId="17ADB58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7E1AD815"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66E0931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34D04307"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424C93BF"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C</w:t>
            </w:r>
          </w:p>
        </w:tc>
        <w:tc>
          <w:tcPr>
            <w:tcW w:w="5837" w:type="dxa"/>
            <w:tcBorders>
              <w:top w:val="single" w:sz="4" w:space="0" w:color="auto"/>
              <w:left w:val="single" w:sz="4" w:space="0" w:color="auto"/>
              <w:bottom w:val="single" w:sz="4" w:space="0" w:color="auto"/>
              <w:right w:val="single" w:sz="4" w:space="0" w:color="auto"/>
            </w:tcBorders>
            <w:hideMark/>
          </w:tcPr>
          <w:p w14:paraId="0ECCEBC5"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Personnel exécutant</w:t>
            </w:r>
          </w:p>
        </w:tc>
        <w:tc>
          <w:tcPr>
            <w:tcW w:w="992" w:type="dxa"/>
            <w:tcBorders>
              <w:top w:val="single" w:sz="4" w:space="0" w:color="auto"/>
              <w:left w:val="single" w:sz="4" w:space="0" w:color="auto"/>
              <w:bottom w:val="single" w:sz="4" w:space="0" w:color="auto"/>
              <w:right w:val="single" w:sz="4" w:space="0" w:color="auto"/>
            </w:tcBorders>
          </w:tcPr>
          <w:p w14:paraId="667D8ED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79DD1F9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33112BF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0AFF5BE2"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34A8220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5837" w:type="dxa"/>
            <w:tcBorders>
              <w:top w:val="single" w:sz="4" w:space="0" w:color="auto"/>
              <w:left w:val="single" w:sz="4" w:space="0" w:color="auto"/>
              <w:bottom w:val="single" w:sz="4" w:space="0" w:color="auto"/>
              <w:right w:val="single" w:sz="4" w:space="0" w:color="auto"/>
            </w:tcBorders>
            <w:hideMark/>
          </w:tcPr>
          <w:p w14:paraId="312E797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Copie certifiée conforme du diplôme du maçon N°1 + son attestation de présentation de l’original</w:t>
            </w:r>
          </w:p>
        </w:tc>
        <w:tc>
          <w:tcPr>
            <w:tcW w:w="992" w:type="dxa"/>
            <w:tcBorders>
              <w:top w:val="single" w:sz="4" w:space="0" w:color="auto"/>
              <w:left w:val="single" w:sz="4" w:space="0" w:color="auto"/>
              <w:bottom w:val="single" w:sz="4" w:space="0" w:color="auto"/>
              <w:right w:val="single" w:sz="4" w:space="0" w:color="auto"/>
            </w:tcBorders>
          </w:tcPr>
          <w:p w14:paraId="5EF71EB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4962A48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684DC805"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3D1E3ABF"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0174AE7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2</w:t>
            </w:r>
          </w:p>
        </w:tc>
        <w:tc>
          <w:tcPr>
            <w:tcW w:w="5837" w:type="dxa"/>
            <w:tcBorders>
              <w:top w:val="single" w:sz="4" w:space="0" w:color="auto"/>
              <w:left w:val="single" w:sz="4" w:space="0" w:color="auto"/>
              <w:bottom w:val="single" w:sz="4" w:space="0" w:color="auto"/>
              <w:right w:val="single" w:sz="4" w:space="0" w:color="auto"/>
            </w:tcBorders>
            <w:hideMark/>
          </w:tcPr>
          <w:p w14:paraId="7454E78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CV daté et signé</w:t>
            </w:r>
          </w:p>
        </w:tc>
        <w:tc>
          <w:tcPr>
            <w:tcW w:w="992" w:type="dxa"/>
            <w:tcBorders>
              <w:top w:val="single" w:sz="4" w:space="0" w:color="auto"/>
              <w:left w:val="single" w:sz="4" w:space="0" w:color="auto"/>
              <w:bottom w:val="single" w:sz="4" w:space="0" w:color="auto"/>
              <w:right w:val="single" w:sz="4" w:space="0" w:color="auto"/>
            </w:tcBorders>
          </w:tcPr>
          <w:p w14:paraId="78426AD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2709FF8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459D42F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412FB23A"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4BC07C6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3</w:t>
            </w:r>
          </w:p>
        </w:tc>
        <w:tc>
          <w:tcPr>
            <w:tcW w:w="5837" w:type="dxa"/>
            <w:tcBorders>
              <w:top w:val="single" w:sz="4" w:space="0" w:color="auto"/>
              <w:left w:val="single" w:sz="4" w:space="0" w:color="auto"/>
              <w:bottom w:val="single" w:sz="4" w:space="0" w:color="auto"/>
              <w:right w:val="single" w:sz="4" w:space="0" w:color="auto"/>
            </w:tcBorders>
            <w:hideMark/>
          </w:tcPr>
          <w:p w14:paraId="3270DB5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Copie certifiée conforme du diplôme du maçon N°2 + son attestation de présentation de l’original</w:t>
            </w:r>
          </w:p>
        </w:tc>
        <w:tc>
          <w:tcPr>
            <w:tcW w:w="992" w:type="dxa"/>
            <w:tcBorders>
              <w:top w:val="single" w:sz="4" w:space="0" w:color="auto"/>
              <w:left w:val="single" w:sz="4" w:space="0" w:color="auto"/>
              <w:bottom w:val="single" w:sz="4" w:space="0" w:color="auto"/>
              <w:right w:val="single" w:sz="4" w:space="0" w:color="auto"/>
            </w:tcBorders>
          </w:tcPr>
          <w:p w14:paraId="2E9BC91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297D3B9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4463BBF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4AE63BEA"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5DD5225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4</w:t>
            </w:r>
          </w:p>
        </w:tc>
        <w:tc>
          <w:tcPr>
            <w:tcW w:w="5837" w:type="dxa"/>
            <w:tcBorders>
              <w:top w:val="single" w:sz="4" w:space="0" w:color="auto"/>
              <w:left w:val="single" w:sz="4" w:space="0" w:color="auto"/>
              <w:bottom w:val="single" w:sz="4" w:space="0" w:color="auto"/>
              <w:right w:val="single" w:sz="4" w:space="0" w:color="auto"/>
            </w:tcBorders>
            <w:hideMark/>
          </w:tcPr>
          <w:p w14:paraId="5492C06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CV daté et signé</w:t>
            </w:r>
          </w:p>
        </w:tc>
        <w:tc>
          <w:tcPr>
            <w:tcW w:w="992" w:type="dxa"/>
            <w:tcBorders>
              <w:top w:val="single" w:sz="4" w:space="0" w:color="auto"/>
              <w:left w:val="single" w:sz="4" w:space="0" w:color="auto"/>
              <w:bottom w:val="single" w:sz="4" w:space="0" w:color="auto"/>
              <w:right w:val="single" w:sz="4" w:space="0" w:color="auto"/>
            </w:tcBorders>
          </w:tcPr>
          <w:p w14:paraId="1CEB87E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12CA99D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017D9C6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31B47501" w14:textId="77777777" w:rsidTr="006C4071">
        <w:trPr>
          <w:trHeight w:val="604"/>
        </w:trPr>
        <w:tc>
          <w:tcPr>
            <w:tcW w:w="568" w:type="dxa"/>
            <w:tcBorders>
              <w:top w:val="single" w:sz="4" w:space="0" w:color="auto"/>
              <w:left w:val="single" w:sz="4" w:space="0" w:color="auto"/>
              <w:bottom w:val="single" w:sz="4" w:space="0" w:color="auto"/>
              <w:right w:val="single" w:sz="4" w:space="0" w:color="auto"/>
            </w:tcBorders>
            <w:vAlign w:val="center"/>
            <w:hideMark/>
          </w:tcPr>
          <w:p w14:paraId="7D955CB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5</w:t>
            </w:r>
          </w:p>
        </w:tc>
        <w:tc>
          <w:tcPr>
            <w:tcW w:w="5837" w:type="dxa"/>
            <w:tcBorders>
              <w:top w:val="single" w:sz="4" w:space="0" w:color="auto"/>
              <w:left w:val="single" w:sz="4" w:space="0" w:color="auto"/>
              <w:bottom w:val="single" w:sz="4" w:space="0" w:color="auto"/>
              <w:right w:val="single" w:sz="4" w:space="0" w:color="auto"/>
            </w:tcBorders>
            <w:hideMark/>
          </w:tcPr>
          <w:p w14:paraId="6611F20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Copie certifiée conforme du diplôme du menuisier + son attestation de présentation de l’original</w:t>
            </w:r>
          </w:p>
        </w:tc>
        <w:tc>
          <w:tcPr>
            <w:tcW w:w="992" w:type="dxa"/>
            <w:tcBorders>
              <w:top w:val="single" w:sz="4" w:space="0" w:color="auto"/>
              <w:left w:val="single" w:sz="4" w:space="0" w:color="auto"/>
              <w:bottom w:val="single" w:sz="4" w:space="0" w:color="auto"/>
              <w:right w:val="single" w:sz="4" w:space="0" w:color="auto"/>
            </w:tcBorders>
          </w:tcPr>
          <w:p w14:paraId="597FD16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179095B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20CB48C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2F6FEB30" w14:textId="77777777" w:rsidTr="006C4071">
        <w:tc>
          <w:tcPr>
            <w:tcW w:w="568" w:type="dxa"/>
            <w:tcBorders>
              <w:top w:val="single" w:sz="4" w:space="0" w:color="auto"/>
              <w:left w:val="single" w:sz="4" w:space="0" w:color="auto"/>
              <w:bottom w:val="single" w:sz="4" w:space="0" w:color="auto"/>
              <w:right w:val="single" w:sz="4" w:space="0" w:color="auto"/>
            </w:tcBorders>
            <w:vAlign w:val="center"/>
            <w:hideMark/>
          </w:tcPr>
          <w:p w14:paraId="72F9785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6</w:t>
            </w:r>
          </w:p>
        </w:tc>
        <w:tc>
          <w:tcPr>
            <w:tcW w:w="5837" w:type="dxa"/>
            <w:tcBorders>
              <w:top w:val="single" w:sz="4" w:space="0" w:color="auto"/>
              <w:left w:val="single" w:sz="4" w:space="0" w:color="auto"/>
              <w:bottom w:val="single" w:sz="4" w:space="0" w:color="auto"/>
              <w:right w:val="single" w:sz="4" w:space="0" w:color="auto"/>
            </w:tcBorders>
            <w:hideMark/>
          </w:tcPr>
          <w:p w14:paraId="678B48D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CV daté et signé</w:t>
            </w:r>
          </w:p>
        </w:tc>
        <w:tc>
          <w:tcPr>
            <w:tcW w:w="992" w:type="dxa"/>
            <w:tcBorders>
              <w:top w:val="single" w:sz="4" w:space="0" w:color="auto"/>
              <w:left w:val="single" w:sz="4" w:space="0" w:color="auto"/>
              <w:bottom w:val="single" w:sz="4" w:space="0" w:color="auto"/>
              <w:right w:val="single" w:sz="4" w:space="0" w:color="auto"/>
            </w:tcBorders>
          </w:tcPr>
          <w:p w14:paraId="6575939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6AAC69B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735F709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50ADC0E9" w14:textId="77777777" w:rsidTr="006C4071">
        <w:tc>
          <w:tcPr>
            <w:tcW w:w="568" w:type="dxa"/>
            <w:tcBorders>
              <w:top w:val="single" w:sz="4" w:space="0" w:color="auto"/>
              <w:left w:val="single" w:sz="4" w:space="0" w:color="auto"/>
              <w:bottom w:val="single" w:sz="4" w:space="0" w:color="auto"/>
              <w:right w:val="single" w:sz="4" w:space="0" w:color="auto"/>
            </w:tcBorders>
          </w:tcPr>
          <w:p w14:paraId="739E5418"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5837" w:type="dxa"/>
            <w:tcBorders>
              <w:top w:val="single" w:sz="4" w:space="0" w:color="auto"/>
              <w:left w:val="single" w:sz="4" w:space="0" w:color="auto"/>
              <w:bottom w:val="single" w:sz="4" w:space="0" w:color="auto"/>
              <w:right w:val="single" w:sz="4" w:space="0" w:color="auto"/>
            </w:tcBorders>
            <w:hideMark/>
          </w:tcPr>
          <w:p w14:paraId="1C0D1DB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TOTAL II</w:t>
            </w:r>
            <w:r w:rsidRPr="00817526">
              <w:rPr>
                <w:rFonts w:asciiTheme="minorHAnsi" w:eastAsiaTheme="minorHAnsi" w:hAnsiTheme="minorHAnsi" w:cstheme="minorBidi"/>
                <w:kern w:val="2"/>
                <w:sz w:val="22"/>
                <w:szCs w:val="22"/>
                <w:lang w:val="fr-CM" w:eastAsia="en-US"/>
                <w14:ligatures w14:val="standardContextual"/>
              </w:rPr>
              <w:t xml:space="preserve"> (sur 16)</w:t>
            </w:r>
          </w:p>
        </w:tc>
        <w:tc>
          <w:tcPr>
            <w:tcW w:w="992" w:type="dxa"/>
            <w:tcBorders>
              <w:top w:val="single" w:sz="4" w:space="0" w:color="auto"/>
              <w:left w:val="single" w:sz="4" w:space="0" w:color="auto"/>
              <w:bottom w:val="single" w:sz="4" w:space="0" w:color="auto"/>
              <w:right w:val="single" w:sz="4" w:space="0" w:color="auto"/>
            </w:tcBorders>
          </w:tcPr>
          <w:p w14:paraId="3E3AFA2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133" w:type="dxa"/>
            <w:tcBorders>
              <w:top w:val="single" w:sz="4" w:space="0" w:color="auto"/>
              <w:left w:val="single" w:sz="4" w:space="0" w:color="auto"/>
              <w:bottom w:val="single" w:sz="4" w:space="0" w:color="auto"/>
              <w:right w:val="single" w:sz="4" w:space="0" w:color="auto"/>
            </w:tcBorders>
          </w:tcPr>
          <w:p w14:paraId="779ACAB5"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422" w:type="dxa"/>
            <w:tcBorders>
              <w:top w:val="single" w:sz="4" w:space="0" w:color="auto"/>
              <w:left w:val="single" w:sz="4" w:space="0" w:color="auto"/>
              <w:bottom w:val="single" w:sz="4" w:space="0" w:color="auto"/>
              <w:right w:val="single" w:sz="4" w:space="0" w:color="auto"/>
            </w:tcBorders>
          </w:tcPr>
          <w:p w14:paraId="085F723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bl>
    <w:p w14:paraId="34CE7A12" w14:textId="77777777" w:rsidR="002F76A8" w:rsidRPr="00817526" w:rsidRDefault="002F76A8" w:rsidP="002F76A8">
      <w:pPr>
        <w:rPr>
          <w:b/>
          <w:bCs/>
        </w:rPr>
      </w:pPr>
    </w:p>
    <w:p w14:paraId="702DCCB1" w14:textId="77777777" w:rsidR="002F76A8" w:rsidRPr="00817526" w:rsidRDefault="002F76A8" w:rsidP="002F76A8">
      <w:pPr>
        <w:rPr>
          <w:b/>
          <w:bCs/>
        </w:rPr>
      </w:pPr>
      <w:r w:rsidRPr="00817526">
        <w:rPr>
          <w:b/>
          <w:bCs/>
        </w:rPr>
        <w:t>III- MOYENS HUMAINS</w:t>
      </w:r>
    </w:p>
    <w:p w14:paraId="28129F6F" w14:textId="77777777" w:rsidR="002F76A8" w:rsidRPr="00817526" w:rsidRDefault="002F76A8" w:rsidP="002F76A8">
      <w:pPr>
        <w:rPr>
          <w:b/>
          <w:bCs/>
        </w:rPr>
      </w:pPr>
      <w:r w:rsidRPr="00817526">
        <w:rPr>
          <w:b/>
          <w:bCs/>
        </w:rPr>
        <w:t>(9 critères)</w:t>
      </w:r>
    </w:p>
    <w:p w14:paraId="6D7B25FC" w14:textId="77777777" w:rsidR="002F76A8" w:rsidRPr="00817526" w:rsidRDefault="002F76A8" w:rsidP="002F76A8">
      <w:pPr>
        <w:rPr>
          <w:b/>
          <w:bCs/>
        </w:rPr>
      </w:pPr>
    </w:p>
    <w:tbl>
      <w:tblPr>
        <w:tblStyle w:val="Grilledutableau"/>
        <w:tblW w:w="10094" w:type="dxa"/>
        <w:tblInd w:w="-318" w:type="dxa"/>
        <w:tblLayout w:type="fixed"/>
        <w:tblLook w:val="04A0" w:firstRow="1" w:lastRow="0" w:firstColumn="1" w:lastColumn="0" w:noHBand="0" w:noVBand="1"/>
      </w:tblPr>
      <w:tblGrid>
        <w:gridCol w:w="709"/>
        <w:gridCol w:w="5269"/>
        <w:gridCol w:w="709"/>
        <w:gridCol w:w="851"/>
        <w:gridCol w:w="992"/>
        <w:gridCol w:w="1564"/>
      </w:tblGrid>
      <w:tr w:rsidR="002F76A8" w:rsidRPr="00817526" w14:paraId="279581D7" w14:textId="77777777" w:rsidTr="006C4071">
        <w:trPr>
          <w:trHeight w:val="313"/>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86D2B63"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N°</w:t>
            </w:r>
          </w:p>
        </w:tc>
        <w:tc>
          <w:tcPr>
            <w:tcW w:w="5269" w:type="dxa"/>
            <w:vMerge w:val="restart"/>
            <w:tcBorders>
              <w:top w:val="single" w:sz="4" w:space="0" w:color="auto"/>
              <w:left w:val="single" w:sz="4" w:space="0" w:color="auto"/>
              <w:bottom w:val="single" w:sz="4" w:space="0" w:color="auto"/>
              <w:right w:val="single" w:sz="4" w:space="0" w:color="auto"/>
            </w:tcBorders>
            <w:vAlign w:val="center"/>
            <w:hideMark/>
          </w:tcPr>
          <w:p w14:paraId="7F262BBC"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DESIGNATION</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668C308"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QTE</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C0EEDF0"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PERTINENCE</w:t>
            </w:r>
          </w:p>
        </w:tc>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53CAD68B"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OBSERVATIONS</w:t>
            </w:r>
          </w:p>
        </w:tc>
      </w:tr>
      <w:tr w:rsidR="002F76A8" w:rsidRPr="00817526" w14:paraId="4D337764" w14:textId="77777777" w:rsidTr="006C4071">
        <w:trPr>
          <w:trHeight w:val="29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DA2EBCD"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5269" w:type="dxa"/>
            <w:vMerge/>
            <w:tcBorders>
              <w:top w:val="single" w:sz="4" w:space="0" w:color="auto"/>
              <w:left w:val="single" w:sz="4" w:space="0" w:color="auto"/>
              <w:bottom w:val="single" w:sz="4" w:space="0" w:color="auto"/>
              <w:right w:val="single" w:sz="4" w:space="0" w:color="auto"/>
            </w:tcBorders>
            <w:vAlign w:val="center"/>
            <w:hideMark/>
          </w:tcPr>
          <w:p w14:paraId="5E3CD104"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2B7379"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3F9CDD0"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596AC5"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OUI</w:t>
            </w: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E61E8F9"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r>
      <w:tr w:rsidR="002F76A8" w:rsidRPr="00817526" w14:paraId="5197F069" w14:textId="77777777" w:rsidTr="006C4071">
        <w:trPr>
          <w:cantSplit/>
          <w:trHeight w:val="64"/>
        </w:trPr>
        <w:tc>
          <w:tcPr>
            <w:tcW w:w="709" w:type="dxa"/>
            <w:tcBorders>
              <w:top w:val="single" w:sz="4" w:space="0" w:color="auto"/>
              <w:left w:val="single" w:sz="4" w:space="0" w:color="auto"/>
              <w:bottom w:val="single" w:sz="4" w:space="0" w:color="auto"/>
              <w:right w:val="single" w:sz="4" w:space="0" w:color="auto"/>
            </w:tcBorders>
            <w:vAlign w:val="center"/>
            <w:hideMark/>
          </w:tcPr>
          <w:p w14:paraId="4A78167D"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A</w:t>
            </w:r>
          </w:p>
        </w:tc>
        <w:tc>
          <w:tcPr>
            <w:tcW w:w="5269" w:type="dxa"/>
            <w:tcBorders>
              <w:top w:val="single" w:sz="4" w:space="0" w:color="auto"/>
              <w:left w:val="single" w:sz="4" w:space="0" w:color="auto"/>
              <w:bottom w:val="single" w:sz="4" w:space="0" w:color="auto"/>
              <w:right w:val="single" w:sz="4" w:space="0" w:color="auto"/>
            </w:tcBorders>
            <w:hideMark/>
          </w:tcPr>
          <w:p w14:paraId="7C03871C"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Engins et véhicules de chantier</w:t>
            </w:r>
          </w:p>
        </w:tc>
        <w:tc>
          <w:tcPr>
            <w:tcW w:w="709" w:type="dxa"/>
            <w:tcBorders>
              <w:top w:val="single" w:sz="4" w:space="0" w:color="auto"/>
              <w:left w:val="single" w:sz="4" w:space="0" w:color="auto"/>
              <w:bottom w:val="single" w:sz="4" w:space="0" w:color="auto"/>
              <w:right w:val="single" w:sz="4" w:space="0" w:color="auto"/>
            </w:tcBorders>
            <w:hideMark/>
          </w:tcPr>
          <w:p w14:paraId="2E6324E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2C8A67D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54BE5B0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25B5FC2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01A1E6A5" w14:textId="77777777" w:rsidTr="006C4071">
        <w:tc>
          <w:tcPr>
            <w:tcW w:w="709" w:type="dxa"/>
            <w:tcBorders>
              <w:top w:val="single" w:sz="4" w:space="0" w:color="auto"/>
              <w:left w:val="single" w:sz="4" w:space="0" w:color="auto"/>
              <w:bottom w:val="single" w:sz="4" w:space="0" w:color="auto"/>
              <w:right w:val="single" w:sz="4" w:space="0" w:color="auto"/>
            </w:tcBorders>
            <w:vAlign w:val="center"/>
            <w:hideMark/>
          </w:tcPr>
          <w:p w14:paraId="4CEED07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5269" w:type="dxa"/>
            <w:tcBorders>
              <w:top w:val="single" w:sz="4" w:space="0" w:color="auto"/>
              <w:left w:val="single" w:sz="4" w:space="0" w:color="auto"/>
              <w:bottom w:val="single" w:sz="4" w:space="0" w:color="auto"/>
              <w:right w:val="single" w:sz="4" w:space="0" w:color="auto"/>
            </w:tcBorders>
            <w:hideMark/>
          </w:tcPr>
          <w:p w14:paraId="00C0941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Camion benne</w:t>
            </w:r>
          </w:p>
        </w:tc>
        <w:tc>
          <w:tcPr>
            <w:tcW w:w="709" w:type="dxa"/>
            <w:tcBorders>
              <w:top w:val="single" w:sz="4" w:space="0" w:color="auto"/>
              <w:left w:val="single" w:sz="4" w:space="0" w:color="auto"/>
              <w:bottom w:val="single" w:sz="4" w:space="0" w:color="auto"/>
              <w:right w:val="single" w:sz="4" w:space="0" w:color="auto"/>
            </w:tcBorders>
            <w:hideMark/>
          </w:tcPr>
          <w:p w14:paraId="76FEF46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2DF3D5E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7E6228A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16BD924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5B1CD5D9" w14:textId="77777777" w:rsidTr="006C4071">
        <w:tc>
          <w:tcPr>
            <w:tcW w:w="709" w:type="dxa"/>
            <w:tcBorders>
              <w:top w:val="single" w:sz="4" w:space="0" w:color="auto"/>
              <w:left w:val="single" w:sz="4" w:space="0" w:color="auto"/>
              <w:bottom w:val="single" w:sz="4" w:space="0" w:color="auto"/>
              <w:right w:val="single" w:sz="4" w:space="0" w:color="auto"/>
            </w:tcBorders>
            <w:vAlign w:val="center"/>
            <w:hideMark/>
          </w:tcPr>
          <w:p w14:paraId="3B19FF8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2</w:t>
            </w:r>
          </w:p>
        </w:tc>
        <w:tc>
          <w:tcPr>
            <w:tcW w:w="5269" w:type="dxa"/>
            <w:tcBorders>
              <w:top w:val="single" w:sz="4" w:space="0" w:color="auto"/>
              <w:left w:val="single" w:sz="4" w:space="0" w:color="auto"/>
              <w:bottom w:val="single" w:sz="4" w:space="0" w:color="auto"/>
              <w:right w:val="single" w:sz="4" w:space="0" w:color="auto"/>
            </w:tcBorders>
            <w:hideMark/>
          </w:tcPr>
          <w:p w14:paraId="6F6D226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Camionnette pick-up</w:t>
            </w:r>
          </w:p>
        </w:tc>
        <w:tc>
          <w:tcPr>
            <w:tcW w:w="709" w:type="dxa"/>
            <w:tcBorders>
              <w:top w:val="single" w:sz="4" w:space="0" w:color="auto"/>
              <w:left w:val="single" w:sz="4" w:space="0" w:color="auto"/>
              <w:bottom w:val="single" w:sz="4" w:space="0" w:color="auto"/>
              <w:right w:val="single" w:sz="4" w:space="0" w:color="auto"/>
            </w:tcBorders>
            <w:hideMark/>
          </w:tcPr>
          <w:p w14:paraId="48CEBE5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3E68C42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54390C7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2BA103D5"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665B6BBD" w14:textId="77777777" w:rsidTr="006C4071">
        <w:trPr>
          <w:trHeight w:val="276"/>
        </w:trPr>
        <w:tc>
          <w:tcPr>
            <w:tcW w:w="709" w:type="dxa"/>
            <w:tcBorders>
              <w:top w:val="single" w:sz="4" w:space="0" w:color="auto"/>
              <w:left w:val="single" w:sz="4" w:space="0" w:color="auto"/>
              <w:bottom w:val="single" w:sz="4" w:space="0" w:color="auto"/>
              <w:right w:val="single" w:sz="4" w:space="0" w:color="auto"/>
            </w:tcBorders>
            <w:vAlign w:val="center"/>
            <w:hideMark/>
          </w:tcPr>
          <w:p w14:paraId="7C44CD01"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B</w:t>
            </w:r>
          </w:p>
        </w:tc>
        <w:tc>
          <w:tcPr>
            <w:tcW w:w="5269" w:type="dxa"/>
            <w:tcBorders>
              <w:top w:val="single" w:sz="4" w:space="0" w:color="auto"/>
              <w:left w:val="single" w:sz="4" w:space="0" w:color="auto"/>
              <w:bottom w:val="single" w:sz="4" w:space="0" w:color="auto"/>
              <w:right w:val="single" w:sz="4" w:space="0" w:color="auto"/>
            </w:tcBorders>
            <w:hideMark/>
          </w:tcPr>
          <w:p w14:paraId="7679A422"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Matériel de chantier</w:t>
            </w:r>
          </w:p>
        </w:tc>
        <w:tc>
          <w:tcPr>
            <w:tcW w:w="709" w:type="dxa"/>
            <w:tcBorders>
              <w:top w:val="single" w:sz="4" w:space="0" w:color="auto"/>
              <w:left w:val="single" w:sz="4" w:space="0" w:color="auto"/>
              <w:bottom w:val="single" w:sz="4" w:space="0" w:color="auto"/>
              <w:right w:val="single" w:sz="4" w:space="0" w:color="auto"/>
            </w:tcBorders>
            <w:hideMark/>
          </w:tcPr>
          <w:p w14:paraId="339AA77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4F171E2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44EB9DA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1E0CA67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4FF02D4E" w14:textId="77777777" w:rsidTr="006C4071">
        <w:trPr>
          <w:trHeight w:val="443"/>
        </w:trPr>
        <w:tc>
          <w:tcPr>
            <w:tcW w:w="709" w:type="dxa"/>
            <w:tcBorders>
              <w:top w:val="single" w:sz="4" w:space="0" w:color="auto"/>
              <w:left w:val="single" w:sz="4" w:space="0" w:color="auto"/>
              <w:bottom w:val="single" w:sz="4" w:space="0" w:color="auto"/>
              <w:right w:val="single" w:sz="4" w:space="0" w:color="auto"/>
            </w:tcBorders>
            <w:vAlign w:val="center"/>
            <w:hideMark/>
          </w:tcPr>
          <w:p w14:paraId="5C410E3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5269" w:type="dxa"/>
            <w:tcBorders>
              <w:top w:val="single" w:sz="4" w:space="0" w:color="auto"/>
              <w:left w:val="single" w:sz="4" w:space="0" w:color="auto"/>
              <w:bottom w:val="single" w:sz="4" w:space="0" w:color="auto"/>
              <w:right w:val="single" w:sz="4" w:space="0" w:color="auto"/>
            </w:tcBorders>
            <w:hideMark/>
          </w:tcPr>
          <w:p w14:paraId="46CA7A8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Bétonnière de 250 l au moins</w:t>
            </w:r>
          </w:p>
        </w:tc>
        <w:tc>
          <w:tcPr>
            <w:tcW w:w="709" w:type="dxa"/>
            <w:tcBorders>
              <w:top w:val="single" w:sz="4" w:space="0" w:color="auto"/>
              <w:left w:val="single" w:sz="4" w:space="0" w:color="auto"/>
              <w:bottom w:val="single" w:sz="4" w:space="0" w:color="auto"/>
              <w:right w:val="single" w:sz="4" w:space="0" w:color="auto"/>
            </w:tcBorders>
            <w:hideMark/>
          </w:tcPr>
          <w:p w14:paraId="60CAF87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65A9BC6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3BAD7B7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0967032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43ED1AA9" w14:textId="77777777" w:rsidTr="006C4071">
        <w:tc>
          <w:tcPr>
            <w:tcW w:w="709" w:type="dxa"/>
            <w:tcBorders>
              <w:top w:val="single" w:sz="4" w:space="0" w:color="auto"/>
              <w:left w:val="single" w:sz="4" w:space="0" w:color="auto"/>
              <w:bottom w:val="single" w:sz="4" w:space="0" w:color="auto"/>
              <w:right w:val="single" w:sz="4" w:space="0" w:color="auto"/>
            </w:tcBorders>
            <w:vAlign w:val="center"/>
            <w:hideMark/>
          </w:tcPr>
          <w:p w14:paraId="4C06F02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2</w:t>
            </w:r>
          </w:p>
        </w:tc>
        <w:tc>
          <w:tcPr>
            <w:tcW w:w="5269" w:type="dxa"/>
            <w:tcBorders>
              <w:top w:val="single" w:sz="4" w:space="0" w:color="auto"/>
              <w:left w:val="single" w:sz="4" w:space="0" w:color="auto"/>
              <w:bottom w:val="single" w:sz="4" w:space="0" w:color="auto"/>
              <w:right w:val="single" w:sz="4" w:space="0" w:color="auto"/>
            </w:tcBorders>
            <w:hideMark/>
          </w:tcPr>
          <w:p w14:paraId="413750A5"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Compresseur</w:t>
            </w:r>
          </w:p>
        </w:tc>
        <w:tc>
          <w:tcPr>
            <w:tcW w:w="709" w:type="dxa"/>
            <w:tcBorders>
              <w:top w:val="single" w:sz="4" w:space="0" w:color="auto"/>
              <w:left w:val="single" w:sz="4" w:space="0" w:color="auto"/>
              <w:bottom w:val="single" w:sz="4" w:space="0" w:color="auto"/>
              <w:right w:val="single" w:sz="4" w:space="0" w:color="auto"/>
            </w:tcBorders>
            <w:hideMark/>
          </w:tcPr>
          <w:p w14:paraId="021DB34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4874068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262C6C4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11429F7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0CF2A31C" w14:textId="77777777" w:rsidTr="006C4071">
        <w:tc>
          <w:tcPr>
            <w:tcW w:w="709" w:type="dxa"/>
            <w:tcBorders>
              <w:top w:val="single" w:sz="4" w:space="0" w:color="auto"/>
              <w:left w:val="single" w:sz="4" w:space="0" w:color="auto"/>
              <w:bottom w:val="single" w:sz="4" w:space="0" w:color="auto"/>
              <w:right w:val="single" w:sz="4" w:space="0" w:color="auto"/>
            </w:tcBorders>
            <w:vAlign w:val="center"/>
            <w:hideMark/>
          </w:tcPr>
          <w:p w14:paraId="7A248B3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3</w:t>
            </w:r>
          </w:p>
        </w:tc>
        <w:tc>
          <w:tcPr>
            <w:tcW w:w="5269" w:type="dxa"/>
            <w:tcBorders>
              <w:top w:val="single" w:sz="4" w:space="0" w:color="auto"/>
              <w:left w:val="single" w:sz="4" w:space="0" w:color="auto"/>
              <w:bottom w:val="single" w:sz="4" w:space="0" w:color="auto"/>
              <w:right w:val="single" w:sz="4" w:space="0" w:color="auto"/>
            </w:tcBorders>
            <w:hideMark/>
          </w:tcPr>
          <w:p w14:paraId="66FE14F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Aiguille vibrante</w:t>
            </w:r>
          </w:p>
        </w:tc>
        <w:tc>
          <w:tcPr>
            <w:tcW w:w="709" w:type="dxa"/>
            <w:tcBorders>
              <w:top w:val="single" w:sz="4" w:space="0" w:color="auto"/>
              <w:left w:val="single" w:sz="4" w:space="0" w:color="auto"/>
              <w:bottom w:val="single" w:sz="4" w:space="0" w:color="auto"/>
              <w:right w:val="single" w:sz="4" w:space="0" w:color="auto"/>
            </w:tcBorders>
            <w:hideMark/>
          </w:tcPr>
          <w:p w14:paraId="3C786E4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732A718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3E513D0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4D9FF7C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60C8A212" w14:textId="77777777" w:rsidTr="006C4071">
        <w:trPr>
          <w:trHeight w:val="387"/>
        </w:trPr>
        <w:tc>
          <w:tcPr>
            <w:tcW w:w="709" w:type="dxa"/>
            <w:tcBorders>
              <w:top w:val="single" w:sz="4" w:space="0" w:color="auto"/>
              <w:left w:val="single" w:sz="4" w:space="0" w:color="auto"/>
              <w:bottom w:val="single" w:sz="4" w:space="0" w:color="auto"/>
              <w:right w:val="single" w:sz="4" w:space="0" w:color="auto"/>
            </w:tcBorders>
            <w:vAlign w:val="center"/>
            <w:hideMark/>
          </w:tcPr>
          <w:p w14:paraId="536813A8"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4</w:t>
            </w:r>
          </w:p>
        </w:tc>
        <w:tc>
          <w:tcPr>
            <w:tcW w:w="5269" w:type="dxa"/>
            <w:tcBorders>
              <w:top w:val="single" w:sz="4" w:space="0" w:color="auto"/>
              <w:left w:val="single" w:sz="4" w:space="0" w:color="auto"/>
              <w:bottom w:val="single" w:sz="4" w:space="0" w:color="auto"/>
              <w:right w:val="single" w:sz="4" w:space="0" w:color="auto"/>
            </w:tcBorders>
            <w:hideMark/>
          </w:tcPr>
          <w:p w14:paraId="5AC6ED7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Motopompe</w:t>
            </w:r>
          </w:p>
        </w:tc>
        <w:tc>
          <w:tcPr>
            <w:tcW w:w="709" w:type="dxa"/>
            <w:tcBorders>
              <w:top w:val="single" w:sz="4" w:space="0" w:color="auto"/>
              <w:left w:val="single" w:sz="4" w:space="0" w:color="auto"/>
              <w:bottom w:val="single" w:sz="4" w:space="0" w:color="auto"/>
              <w:right w:val="single" w:sz="4" w:space="0" w:color="auto"/>
            </w:tcBorders>
            <w:hideMark/>
          </w:tcPr>
          <w:p w14:paraId="1C91F655"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26A3E28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783587F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38AD05E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0CCF2FAA" w14:textId="77777777" w:rsidTr="006C4071">
        <w:tc>
          <w:tcPr>
            <w:tcW w:w="709" w:type="dxa"/>
            <w:tcBorders>
              <w:top w:val="single" w:sz="4" w:space="0" w:color="auto"/>
              <w:left w:val="single" w:sz="4" w:space="0" w:color="auto"/>
              <w:bottom w:val="single" w:sz="4" w:space="0" w:color="auto"/>
              <w:right w:val="single" w:sz="4" w:space="0" w:color="auto"/>
            </w:tcBorders>
            <w:vAlign w:val="center"/>
            <w:hideMark/>
          </w:tcPr>
          <w:p w14:paraId="0BFE71F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lastRenderedPageBreak/>
              <w:t>5</w:t>
            </w:r>
          </w:p>
        </w:tc>
        <w:tc>
          <w:tcPr>
            <w:tcW w:w="5269" w:type="dxa"/>
            <w:tcBorders>
              <w:top w:val="single" w:sz="4" w:space="0" w:color="auto"/>
              <w:left w:val="single" w:sz="4" w:space="0" w:color="auto"/>
              <w:bottom w:val="single" w:sz="4" w:space="0" w:color="auto"/>
              <w:right w:val="single" w:sz="4" w:space="0" w:color="auto"/>
            </w:tcBorders>
            <w:hideMark/>
          </w:tcPr>
          <w:p w14:paraId="3B67F4D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Compacteur manuel</w:t>
            </w:r>
          </w:p>
        </w:tc>
        <w:tc>
          <w:tcPr>
            <w:tcW w:w="709" w:type="dxa"/>
            <w:tcBorders>
              <w:top w:val="single" w:sz="4" w:space="0" w:color="auto"/>
              <w:left w:val="single" w:sz="4" w:space="0" w:color="auto"/>
              <w:bottom w:val="single" w:sz="4" w:space="0" w:color="auto"/>
              <w:right w:val="single" w:sz="4" w:space="0" w:color="auto"/>
            </w:tcBorders>
            <w:hideMark/>
          </w:tcPr>
          <w:p w14:paraId="1E29A91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3F4892E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5E395115"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57E87B4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684DF7DC" w14:textId="77777777" w:rsidTr="006C4071">
        <w:tc>
          <w:tcPr>
            <w:tcW w:w="709" w:type="dxa"/>
            <w:tcBorders>
              <w:top w:val="single" w:sz="4" w:space="0" w:color="auto"/>
              <w:left w:val="single" w:sz="4" w:space="0" w:color="auto"/>
              <w:bottom w:val="single" w:sz="4" w:space="0" w:color="auto"/>
              <w:right w:val="single" w:sz="4" w:space="0" w:color="auto"/>
            </w:tcBorders>
            <w:vAlign w:val="center"/>
            <w:hideMark/>
          </w:tcPr>
          <w:p w14:paraId="0364357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6</w:t>
            </w:r>
          </w:p>
        </w:tc>
        <w:tc>
          <w:tcPr>
            <w:tcW w:w="5269" w:type="dxa"/>
            <w:tcBorders>
              <w:top w:val="single" w:sz="4" w:space="0" w:color="auto"/>
              <w:left w:val="single" w:sz="4" w:space="0" w:color="auto"/>
              <w:bottom w:val="single" w:sz="4" w:space="0" w:color="auto"/>
              <w:right w:val="single" w:sz="4" w:space="0" w:color="auto"/>
            </w:tcBorders>
            <w:hideMark/>
          </w:tcPr>
          <w:p w14:paraId="36632218"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Marteau piqueur</w:t>
            </w:r>
          </w:p>
        </w:tc>
        <w:tc>
          <w:tcPr>
            <w:tcW w:w="709" w:type="dxa"/>
            <w:tcBorders>
              <w:top w:val="single" w:sz="4" w:space="0" w:color="auto"/>
              <w:left w:val="single" w:sz="4" w:space="0" w:color="auto"/>
              <w:bottom w:val="single" w:sz="4" w:space="0" w:color="auto"/>
              <w:right w:val="single" w:sz="4" w:space="0" w:color="auto"/>
            </w:tcBorders>
            <w:hideMark/>
          </w:tcPr>
          <w:p w14:paraId="141FB7B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14:paraId="1FD83F9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460BBE8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4B99DA0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799B8600" w14:textId="77777777" w:rsidTr="006C4071">
        <w:tc>
          <w:tcPr>
            <w:tcW w:w="709" w:type="dxa"/>
            <w:tcBorders>
              <w:top w:val="single" w:sz="4" w:space="0" w:color="auto"/>
              <w:left w:val="single" w:sz="4" w:space="0" w:color="auto"/>
              <w:bottom w:val="single" w:sz="4" w:space="0" w:color="auto"/>
              <w:right w:val="single" w:sz="4" w:space="0" w:color="auto"/>
            </w:tcBorders>
            <w:vAlign w:val="center"/>
            <w:hideMark/>
          </w:tcPr>
          <w:p w14:paraId="122AB16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7</w:t>
            </w:r>
          </w:p>
        </w:tc>
        <w:tc>
          <w:tcPr>
            <w:tcW w:w="5269" w:type="dxa"/>
            <w:tcBorders>
              <w:top w:val="single" w:sz="4" w:space="0" w:color="auto"/>
              <w:left w:val="single" w:sz="4" w:space="0" w:color="auto"/>
              <w:bottom w:val="single" w:sz="4" w:space="0" w:color="auto"/>
              <w:right w:val="single" w:sz="4" w:space="0" w:color="auto"/>
            </w:tcBorders>
            <w:hideMark/>
          </w:tcPr>
          <w:p w14:paraId="0AE4874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Petits matériels de chantier (brouettes, pelles, pioches ; etc…)</w:t>
            </w:r>
          </w:p>
        </w:tc>
        <w:tc>
          <w:tcPr>
            <w:tcW w:w="709" w:type="dxa"/>
            <w:tcBorders>
              <w:top w:val="single" w:sz="4" w:space="0" w:color="auto"/>
              <w:left w:val="single" w:sz="4" w:space="0" w:color="auto"/>
              <w:bottom w:val="single" w:sz="4" w:space="0" w:color="auto"/>
              <w:right w:val="single" w:sz="4" w:space="0" w:color="auto"/>
            </w:tcBorders>
          </w:tcPr>
          <w:p w14:paraId="7C264D8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p w14:paraId="6478868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ens</w:t>
            </w:r>
          </w:p>
        </w:tc>
        <w:tc>
          <w:tcPr>
            <w:tcW w:w="851" w:type="dxa"/>
            <w:tcBorders>
              <w:top w:val="single" w:sz="4" w:space="0" w:color="auto"/>
              <w:left w:val="single" w:sz="4" w:space="0" w:color="auto"/>
              <w:bottom w:val="single" w:sz="4" w:space="0" w:color="auto"/>
              <w:right w:val="single" w:sz="4" w:space="0" w:color="auto"/>
            </w:tcBorders>
          </w:tcPr>
          <w:p w14:paraId="7ECF1268"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690226A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1291ACB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6FC9EBF0" w14:textId="77777777" w:rsidTr="006C4071">
        <w:tc>
          <w:tcPr>
            <w:tcW w:w="709" w:type="dxa"/>
            <w:tcBorders>
              <w:top w:val="single" w:sz="4" w:space="0" w:color="auto"/>
              <w:left w:val="single" w:sz="4" w:space="0" w:color="auto"/>
              <w:bottom w:val="single" w:sz="4" w:space="0" w:color="auto"/>
              <w:right w:val="single" w:sz="4" w:space="0" w:color="auto"/>
            </w:tcBorders>
          </w:tcPr>
          <w:p w14:paraId="5E709D9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5269" w:type="dxa"/>
            <w:tcBorders>
              <w:top w:val="single" w:sz="4" w:space="0" w:color="auto"/>
              <w:left w:val="single" w:sz="4" w:space="0" w:color="auto"/>
              <w:bottom w:val="single" w:sz="4" w:space="0" w:color="auto"/>
              <w:right w:val="single" w:sz="4" w:space="0" w:color="auto"/>
            </w:tcBorders>
            <w:hideMark/>
          </w:tcPr>
          <w:p w14:paraId="2159AF5A"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TOTAL III (sur 9)</w:t>
            </w:r>
          </w:p>
        </w:tc>
        <w:tc>
          <w:tcPr>
            <w:tcW w:w="709" w:type="dxa"/>
            <w:tcBorders>
              <w:top w:val="single" w:sz="4" w:space="0" w:color="auto"/>
              <w:left w:val="single" w:sz="4" w:space="0" w:color="auto"/>
              <w:bottom w:val="single" w:sz="4" w:space="0" w:color="auto"/>
              <w:right w:val="single" w:sz="4" w:space="0" w:color="auto"/>
            </w:tcBorders>
          </w:tcPr>
          <w:p w14:paraId="08A8C3D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851" w:type="dxa"/>
            <w:tcBorders>
              <w:top w:val="single" w:sz="4" w:space="0" w:color="auto"/>
              <w:left w:val="single" w:sz="4" w:space="0" w:color="auto"/>
              <w:bottom w:val="single" w:sz="4" w:space="0" w:color="auto"/>
              <w:right w:val="single" w:sz="4" w:space="0" w:color="auto"/>
            </w:tcBorders>
          </w:tcPr>
          <w:p w14:paraId="4D6E1F7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992" w:type="dxa"/>
            <w:tcBorders>
              <w:top w:val="single" w:sz="4" w:space="0" w:color="auto"/>
              <w:left w:val="single" w:sz="4" w:space="0" w:color="auto"/>
              <w:bottom w:val="single" w:sz="4" w:space="0" w:color="auto"/>
              <w:right w:val="single" w:sz="4" w:space="0" w:color="auto"/>
            </w:tcBorders>
          </w:tcPr>
          <w:p w14:paraId="14BAFF7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64E63D48"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bl>
    <w:p w14:paraId="6C789901" w14:textId="77777777" w:rsidR="002F76A8" w:rsidRPr="00817526" w:rsidRDefault="002F76A8" w:rsidP="002F76A8">
      <w:pPr>
        <w:rPr>
          <w:b/>
          <w:bCs/>
        </w:rPr>
      </w:pPr>
    </w:p>
    <w:p w14:paraId="6992B831" w14:textId="77777777" w:rsidR="002F76A8" w:rsidRPr="00817526" w:rsidRDefault="002F76A8" w:rsidP="002F76A8">
      <w:pPr>
        <w:rPr>
          <w:b/>
          <w:bCs/>
        </w:rPr>
      </w:pPr>
      <w:r w:rsidRPr="00817526">
        <w:rPr>
          <w:b/>
          <w:bCs/>
        </w:rPr>
        <w:t>IV- METHODOLOGIE</w:t>
      </w:r>
    </w:p>
    <w:p w14:paraId="72580161" w14:textId="3D48DC25" w:rsidR="002F76A8" w:rsidRPr="00817526" w:rsidRDefault="002F76A8" w:rsidP="002F76A8">
      <w:pPr>
        <w:rPr>
          <w:b/>
          <w:bCs/>
        </w:rPr>
      </w:pPr>
      <w:r w:rsidRPr="00817526">
        <w:rPr>
          <w:b/>
          <w:bCs/>
        </w:rPr>
        <w:t>(12 critères</w:t>
      </w:r>
      <w:r w:rsidR="006C4071">
        <w:rPr>
          <w:b/>
          <w:bCs/>
        </w:rPr>
        <w:t>)</w:t>
      </w:r>
    </w:p>
    <w:tbl>
      <w:tblPr>
        <w:tblStyle w:val="Grilledutableau"/>
        <w:tblW w:w="10485" w:type="dxa"/>
        <w:tblInd w:w="-318" w:type="dxa"/>
        <w:tblLayout w:type="fixed"/>
        <w:tblLook w:val="04A0" w:firstRow="1" w:lastRow="0" w:firstColumn="1" w:lastColumn="0" w:noHBand="0" w:noVBand="1"/>
      </w:tblPr>
      <w:tblGrid>
        <w:gridCol w:w="568"/>
        <w:gridCol w:w="4391"/>
        <w:gridCol w:w="1585"/>
        <w:gridCol w:w="1532"/>
        <w:gridCol w:w="2409"/>
      </w:tblGrid>
      <w:tr w:rsidR="002F76A8" w:rsidRPr="00817526" w14:paraId="140FBA5A" w14:textId="77777777">
        <w:trPr>
          <w:trHeight w:val="31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539E817"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N°</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09898BF5"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DESIGNATION</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7CCAE20F"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PERTINENCE</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E4F5229"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OBSERVATIONS</w:t>
            </w:r>
          </w:p>
        </w:tc>
      </w:tr>
      <w:tr w:rsidR="002F76A8" w:rsidRPr="00817526" w14:paraId="3E924519" w14:textId="77777777">
        <w:trPr>
          <w:trHeight w:val="3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A6CBECD"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8E08979"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5906E057"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NON</w:t>
            </w:r>
          </w:p>
        </w:tc>
        <w:tc>
          <w:tcPr>
            <w:tcW w:w="1533" w:type="dxa"/>
            <w:tcBorders>
              <w:top w:val="single" w:sz="4" w:space="0" w:color="auto"/>
              <w:left w:val="single" w:sz="4" w:space="0" w:color="auto"/>
              <w:bottom w:val="single" w:sz="4" w:space="0" w:color="auto"/>
              <w:right w:val="single" w:sz="4" w:space="0" w:color="auto"/>
            </w:tcBorders>
            <w:vAlign w:val="center"/>
            <w:hideMark/>
          </w:tcPr>
          <w:p w14:paraId="77D94D55"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OUI</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678AD03"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r>
      <w:tr w:rsidR="002F76A8" w:rsidRPr="00817526" w14:paraId="67016AEB"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0C71B756"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A</w:t>
            </w:r>
          </w:p>
        </w:tc>
        <w:tc>
          <w:tcPr>
            <w:tcW w:w="4394" w:type="dxa"/>
            <w:tcBorders>
              <w:top w:val="single" w:sz="4" w:space="0" w:color="auto"/>
              <w:left w:val="single" w:sz="4" w:space="0" w:color="auto"/>
              <w:bottom w:val="single" w:sz="4" w:space="0" w:color="auto"/>
              <w:right w:val="single" w:sz="4" w:space="0" w:color="auto"/>
            </w:tcBorders>
            <w:hideMark/>
          </w:tcPr>
          <w:p w14:paraId="01931D43"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Visite du site</w:t>
            </w:r>
          </w:p>
        </w:tc>
        <w:tc>
          <w:tcPr>
            <w:tcW w:w="1586" w:type="dxa"/>
            <w:tcBorders>
              <w:top w:val="single" w:sz="4" w:space="0" w:color="auto"/>
              <w:left w:val="single" w:sz="4" w:space="0" w:color="auto"/>
              <w:bottom w:val="single" w:sz="4" w:space="0" w:color="auto"/>
              <w:right w:val="single" w:sz="4" w:space="0" w:color="auto"/>
            </w:tcBorders>
          </w:tcPr>
          <w:p w14:paraId="03D63D9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4D06018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A749EE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51FCB618"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3C6FB99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252F0E1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Présentation d’un rapport de visite du site</w:t>
            </w:r>
          </w:p>
        </w:tc>
        <w:tc>
          <w:tcPr>
            <w:tcW w:w="1586" w:type="dxa"/>
            <w:tcBorders>
              <w:top w:val="single" w:sz="4" w:space="0" w:color="auto"/>
              <w:left w:val="single" w:sz="4" w:space="0" w:color="auto"/>
              <w:bottom w:val="single" w:sz="4" w:space="0" w:color="auto"/>
              <w:right w:val="single" w:sz="4" w:space="0" w:color="auto"/>
            </w:tcBorders>
          </w:tcPr>
          <w:p w14:paraId="193BC84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257FB37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F14F4B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25035E99"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66E29799"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B</w:t>
            </w:r>
          </w:p>
        </w:tc>
        <w:tc>
          <w:tcPr>
            <w:tcW w:w="4394" w:type="dxa"/>
            <w:tcBorders>
              <w:top w:val="single" w:sz="4" w:space="0" w:color="auto"/>
              <w:left w:val="single" w:sz="4" w:space="0" w:color="auto"/>
              <w:bottom w:val="single" w:sz="4" w:space="0" w:color="auto"/>
              <w:right w:val="single" w:sz="4" w:space="0" w:color="auto"/>
            </w:tcBorders>
            <w:hideMark/>
          </w:tcPr>
          <w:p w14:paraId="1DDEC378"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Organisation du chantier</w:t>
            </w:r>
          </w:p>
        </w:tc>
        <w:tc>
          <w:tcPr>
            <w:tcW w:w="1586" w:type="dxa"/>
            <w:tcBorders>
              <w:top w:val="single" w:sz="4" w:space="0" w:color="auto"/>
              <w:left w:val="single" w:sz="4" w:space="0" w:color="auto"/>
              <w:bottom w:val="single" w:sz="4" w:space="0" w:color="auto"/>
              <w:right w:val="single" w:sz="4" w:space="0" w:color="auto"/>
            </w:tcBorders>
          </w:tcPr>
          <w:p w14:paraId="05FD81E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696C397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7E4F12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0AFB2ABC"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0D50E4B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7363A8E8"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Cohérence de l’installation générale du chantier</w:t>
            </w:r>
          </w:p>
        </w:tc>
        <w:tc>
          <w:tcPr>
            <w:tcW w:w="1586" w:type="dxa"/>
            <w:tcBorders>
              <w:top w:val="single" w:sz="4" w:space="0" w:color="auto"/>
              <w:left w:val="single" w:sz="4" w:space="0" w:color="auto"/>
              <w:bottom w:val="single" w:sz="4" w:space="0" w:color="auto"/>
              <w:right w:val="single" w:sz="4" w:space="0" w:color="auto"/>
            </w:tcBorders>
          </w:tcPr>
          <w:p w14:paraId="5153B75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3ADE74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18DE0F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000754D4"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60A3361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2</w:t>
            </w:r>
          </w:p>
        </w:tc>
        <w:tc>
          <w:tcPr>
            <w:tcW w:w="4394" w:type="dxa"/>
            <w:tcBorders>
              <w:top w:val="single" w:sz="4" w:space="0" w:color="auto"/>
              <w:left w:val="single" w:sz="4" w:space="0" w:color="auto"/>
              <w:bottom w:val="single" w:sz="4" w:space="0" w:color="auto"/>
              <w:right w:val="single" w:sz="4" w:space="0" w:color="auto"/>
            </w:tcBorders>
            <w:hideMark/>
          </w:tcPr>
          <w:p w14:paraId="705E778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Existence de l’organigramme du chantier</w:t>
            </w:r>
          </w:p>
        </w:tc>
        <w:tc>
          <w:tcPr>
            <w:tcW w:w="1586" w:type="dxa"/>
            <w:tcBorders>
              <w:top w:val="single" w:sz="4" w:space="0" w:color="auto"/>
              <w:left w:val="single" w:sz="4" w:space="0" w:color="auto"/>
              <w:bottom w:val="single" w:sz="4" w:space="0" w:color="auto"/>
              <w:right w:val="single" w:sz="4" w:space="0" w:color="auto"/>
            </w:tcBorders>
          </w:tcPr>
          <w:p w14:paraId="731D57B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47BA7B6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81D886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31FD8DC6"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344E0855"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3</w:t>
            </w:r>
          </w:p>
        </w:tc>
        <w:tc>
          <w:tcPr>
            <w:tcW w:w="4394" w:type="dxa"/>
            <w:tcBorders>
              <w:top w:val="single" w:sz="4" w:space="0" w:color="auto"/>
              <w:left w:val="single" w:sz="4" w:space="0" w:color="auto"/>
              <w:bottom w:val="single" w:sz="4" w:space="0" w:color="auto"/>
              <w:right w:val="single" w:sz="4" w:space="0" w:color="auto"/>
            </w:tcBorders>
            <w:hideMark/>
          </w:tcPr>
          <w:p w14:paraId="30A26B0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 xml:space="preserve">Respect du délai d’exécution </w:t>
            </w:r>
          </w:p>
        </w:tc>
        <w:tc>
          <w:tcPr>
            <w:tcW w:w="1586" w:type="dxa"/>
            <w:tcBorders>
              <w:top w:val="single" w:sz="4" w:space="0" w:color="auto"/>
              <w:left w:val="single" w:sz="4" w:space="0" w:color="auto"/>
              <w:bottom w:val="single" w:sz="4" w:space="0" w:color="auto"/>
              <w:right w:val="single" w:sz="4" w:space="0" w:color="auto"/>
            </w:tcBorders>
          </w:tcPr>
          <w:p w14:paraId="61F03A2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57F4428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0AA57F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799B441A"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6734C61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4</w:t>
            </w:r>
          </w:p>
        </w:tc>
        <w:tc>
          <w:tcPr>
            <w:tcW w:w="4394" w:type="dxa"/>
            <w:tcBorders>
              <w:top w:val="single" w:sz="4" w:space="0" w:color="auto"/>
              <w:left w:val="single" w:sz="4" w:space="0" w:color="auto"/>
              <w:bottom w:val="single" w:sz="4" w:space="0" w:color="auto"/>
              <w:right w:val="single" w:sz="4" w:space="0" w:color="auto"/>
            </w:tcBorders>
            <w:hideMark/>
          </w:tcPr>
          <w:p w14:paraId="6EA1109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Existence du planning</w:t>
            </w:r>
          </w:p>
        </w:tc>
        <w:tc>
          <w:tcPr>
            <w:tcW w:w="1586" w:type="dxa"/>
            <w:tcBorders>
              <w:top w:val="single" w:sz="4" w:space="0" w:color="auto"/>
              <w:left w:val="single" w:sz="4" w:space="0" w:color="auto"/>
              <w:bottom w:val="single" w:sz="4" w:space="0" w:color="auto"/>
              <w:right w:val="single" w:sz="4" w:space="0" w:color="auto"/>
            </w:tcBorders>
          </w:tcPr>
          <w:p w14:paraId="34054FD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4AD49165"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7DAA29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507F3BB6"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549098D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5</w:t>
            </w:r>
          </w:p>
        </w:tc>
        <w:tc>
          <w:tcPr>
            <w:tcW w:w="4394" w:type="dxa"/>
            <w:tcBorders>
              <w:top w:val="single" w:sz="4" w:space="0" w:color="auto"/>
              <w:left w:val="single" w:sz="4" w:space="0" w:color="auto"/>
              <w:bottom w:val="single" w:sz="4" w:space="0" w:color="auto"/>
              <w:right w:val="single" w:sz="4" w:space="0" w:color="auto"/>
            </w:tcBorders>
            <w:hideMark/>
          </w:tcPr>
          <w:p w14:paraId="4A43A86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Cohérence du planning</w:t>
            </w:r>
          </w:p>
        </w:tc>
        <w:tc>
          <w:tcPr>
            <w:tcW w:w="1586" w:type="dxa"/>
            <w:tcBorders>
              <w:top w:val="single" w:sz="4" w:space="0" w:color="auto"/>
              <w:left w:val="single" w:sz="4" w:space="0" w:color="auto"/>
              <w:bottom w:val="single" w:sz="4" w:space="0" w:color="auto"/>
              <w:right w:val="single" w:sz="4" w:space="0" w:color="auto"/>
            </w:tcBorders>
          </w:tcPr>
          <w:p w14:paraId="20A0316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3C94799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70A482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6614BBDA"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3C22A7C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6</w:t>
            </w:r>
          </w:p>
        </w:tc>
        <w:tc>
          <w:tcPr>
            <w:tcW w:w="4394" w:type="dxa"/>
            <w:tcBorders>
              <w:top w:val="single" w:sz="4" w:space="0" w:color="auto"/>
              <w:left w:val="single" w:sz="4" w:space="0" w:color="auto"/>
              <w:bottom w:val="single" w:sz="4" w:space="0" w:color="auto"/>
              <w:right w:val="single" w:sz="4" w:space="0" w:color="auto"/>
            </w:tcBorders>
            <w:hideMark/>
          </w:tcPr>
          <w:p w14:paraId="188A93D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Existence de la méthodologie d’exécution</w:t>
            </w:r>
          </w:p>
        </w:tc>
        <w:tc>
          <w:tcPr>
            <w:tcW w:w="1586" w:type="dxa"/>
            <w:tcBorders>
              <w:top w:val="single" w:sz="4" w:space="0" w:color="auto"/>
              <w:left w:val="single" w:sz="4" w:space="0" w:color="auto"/>
              <w:bottom w:val="single" w:sz="4" w:space="0" w:color="auto"/>
              <w:right w:val="single" w:sz="4" w:space="0" w:color="auto"/>
            </w:tcBorders>
          </w:tcPr>
          <w:p w14:paraId="1757960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624218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03260ED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21DD860F"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477814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7</w:t>
            </w:r>
          </w:p>
        </w:tc>
        <w:tc>
          <w:tcPr>
            <w:tcW w:w="4394" w:type="dxa"/>
            <w:tcBorders>
              <w:top w:val="single" w:sz="4" w:space="0" w:color="auto"/>
              <w:left w:val="single" w:sz="4" w:space="0" w:color="auto"/>
              <w:bottom w:val="single" w:sz="4" w:space="0" w:color="auto"/>
              <w:right w:val="single" w:sz="4" w:space="0" w:color="auto"/>
            </w:tcBorders>
            <w:hideMark/>
          </w:tcPr>
          <w:p w14:paraId="37A82F0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Prise en compte des mesures de sécurité sur le chantier</w:t>
            </w:r>
          </w:p>
        </w:tc>
        <w:tc>
          <w:tcPr>
            <w:tcW w:w="1586" w:type="dxa"/>
            <w:tcBorders>
              <w:top w:val="single" w:sz="4" w:space="0" w:color="auto"/>
              <w:left w:val="single" w:sz="4" w:space="0" w:color="auto"/>
              <w:bottom w:val="single" w:sz="4" w:space="0" w:color="auto"/>
              <w:right w:val="single" w:sz="4" w:space="0" w:color="auto"/>
            </w:tcBorders>
          </w:tcPr>
          <w:p w14:paraId="4A21FBE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4C8F81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CE2BF9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57EE6F81"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A6CC4E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8</w:t>
            </w:r>
          </w:p>
        </w:tc>
        <w:tc>
          <w:tcPr>
            <w:tcW w:w="4394" w:type="dxa"/>
            <w:tcBorders>
              <w:top w:val="single" w:sz="4" w:space="0" w:color="auto"/>
              <w:left w:val="single" w:sz="4" w:space="0" w:color="auto"/>
              <w:bottom w:val="single" w:sz="4" w:space="0" w:color="auto"/>
              <w:right w:val="single" w:sz="4" w:space="0" w:color="auto"/>
            </w:tcBorders>
            <w:hideMark/>
          </w:tcPr>
          <w:p w14:paraId="49CA37B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Prise en compte de la protection de l’environnement</w:t>
            </w:r>
          </w:p>
        </w:tc>
        <w:tc>
          <w:tcPr>
            <w:tcW w:w="1586" w:type="dxa"/>
            <w:tcBorders>
              <w:top w:val="single" w:sz="4" w:space="0" w:color="auto"/>
              <w:left w:val="single" w:sz="4" w:space="0" w:color="auto"/>
              <w:bottom w:val="single" w:sz="4" w:space="0" w:color="auto"/>
              <w:right w:val="single" w:sz="4" w:space="0" w:color="auto"/>
            </w:tcBorders>
          </w:tcPr>
          <w:p w14:paraId="6DC76B7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672E98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176DC4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794B54E4"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7138998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9</w:t>
            </w:r>
          </w:p>
        </w:tc>
        <w:tc>
          <w:tcPr>
            <w:tcW w:w="4394" w:type="dxa"/>
            <w:tcBorders>
              <w:top w:val="single" w:sz="4" w:space="0" w:color="auto"/>
              <w:left w:val="single" w:sz="4" w:space="0" w:color="auto"/>
              <w:bottom w:val="single" w:sz="4" w:space="0" w:color="auto"/>
              <w:right w:val="single" w:sz="4" w:space="0" w:color="auto"/>
            </w:tcBorders>
            <w:hideMark/>
          </w:tcPr>
          <w:p w14:paraId="2366BEF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Emploi de la main d’œuvre locale</w:t>
            </w:r>
          </w:p>
        </w:tc>
        <w:tc>
          <w:tcPr>
            <w:tcW w:w="1586" w:type="dxa"/>
            <w:tcBorders>
              <w:top w:val="single" w:sz="4" w:space="0" w:color="auto"/>
              <w:left w:val="single" w:sz="4" w:space="0" w:color="auto"/>
              <w:bottom w:val="single" w:sz="4" w:space="0" w:color="auto"/>
              <w:right w:val="single" w:sz="4" w:space="0" w:color="auto"/>
            </w:tcBorders>
          </w:tcPr>
          <w:p w14:paraId="37B7D06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21C4049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7F125F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2BBDBC48"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5A04A3F1"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C</w:t>
            </w:r>
          </w:p>
        </w:tc>
        <w:tc>
          <w:tcPr>
            <w:tcW w:w="4394" w:type="dxa"/>
            <w:tcBorders>
              <w:top w:val="single" w:sz="4" w:space="0" w:color="auto"/>
              <w:left w:val="single" w:sz="4" w:space="0" w:color="auto"/>
              <w:bottom w:val="single" w:sz="4" w:space="0" w:color="auto"/>
              <w:right w:val="single" w:sz="4" w:space="0" w:color="auto"/>
            </w:tcBorders>
            <w:hideMark/>
          </w:tcPr>
          <w:p w14:paraId="7F122ACA"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Approvisionnement</w:t>
            </w:r>
          </w:p>
        </w:tc>
        <w:tc>
          <w:tcPr>
            <w:tcW w:w="1586" w:type="dxa"/>
            <w:tcBorders>
              <w:top w:val="single" w:sz="4" w:space="0" w:color="auto"/>
              <w:left w:val="single" w:sz="4" w:space="0" w:color="auto"/>
              <w:bottom w:val="single" w:sz="4" w:space="0" w:color="auto"/>
              <w:right w:val="single" w:sz="4" w:space="0" w:color="auto"/>
            </w:tcBorders>
          </w:tcPr>
          <w:p w14:paraId="77008A3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6AC2F2C9"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3E8F9A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66AA0613"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28ECD65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20E8C78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Origine des matériaux locaux</w:t>
            </w:r>
          </w:p>
        </w:tc>
        <w:tc>
          <w:tcPr>
            <w:tcW w:w="1586" w:type="dxa"/>
            <w:tcBorders>
              <w:top w:val="single" w:sz="4" w:space="0" w:color="auto"/>
              <w:left w:val="single" w:sz="4" w:space="0" w:color="auto"/>
              <w:bottom w:val="single" w:sz="4" w:space="0" w:color="auto"/>
              <w:right w:val="single" w:sz="4" w:space="0" w:color="auto"/>
            </w:tcBorders>
          </w:tcPr>
          <w:p w14:paraId="1D3BC87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986FE3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AD41EA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19D75DB4" w14:textId="77777777">
        <w:trPr>
          <w:trHeight w:val="429"/>
        </w:trPr>
        <w:tc>
          <w:tcPr>
            <w:tcW w:w="568" w:type="dxa"/>
            <w:tcBorders>
              <w:top w:val="single" w:sz="4" w:space="0" w:color="auto"/>
              <w:left w:val="single" w:sz="4" w:space="0" w:color="auto"/>
              <w:bottom w:val="single" w:sz="4" w:space="0" w:color="auto"/>
              <w:right w:val="single" w:sz="4" w:space="0" w:color="auto"/>
            </w:tcBorders>
            <w:vAlign w:val="center"/>
            <w:hideMark/>
          </w:tcPr>
          <w:p w14:paraId="23B7F35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2</w:t>
            </w:r>
          </w:p>
        </w:tc>
        <w:tc>
          <w:tcPr>
            <w:tcW w:w="4394" w:type="dxa"/>
            <w:tcBorders>
              <w:top w:val="single" w:sz="4" w:space="0" w:color="auto"/>
              <w:left w:val="single" w:sz="4" w:space="0" w:color="auto"/>
              <w:bottom w:val="single" w:sz="4" w:space="0" w:color="auto"/>
              <w:right w:val="single" w:sz="4" w:space="0" w:color="auto"/>
            </w:tcBorders>
            <w:hideMark/>
          </w:tcPr>
          <w:p w14:paraId="62FE8A9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Fournisseurs éventuels</w:t>
            </w:r>
          </w:p>
        </w:tc>
        <w:tc>
          <w:tcPr>
            <w:tcW w:w="1586" w:type="dxa"/>
            <w:tcBorders>
              <w:top w:val="single" w:sz="4" w:space="0" w:color="auto"/>
              <w:left w:val="single" w:sz="4" w:space="0" w:color="auto"/>
              <w:bottom w:val="single" w:sz="4" w:space="0" w:color="auto"/>
              <w:right w:val="single" w:sz="4" w:space="0" w:color="auto"/>
            </w:tcBorders>
          </w:tcPr>
          <w:p w14:paraId="5A18DCF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06E0C19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776FDF5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56D675B6" w14:textId="77777777">
        <w:tc>
          <w:tcPr>
            <w:tcW w:w="568" w:type="dxa"/>
            <w:tcBorders>
              <w:top w:val="single" w:sz="4" w:space="0" w:color="auto"/>
              <w:left w:val="single" w:sz="4" w:space="0" w:color="auto"/>
              <w:bottom w:val="single" w:sz="4" w:space="0" w:color="auto"/>
              <w:right w:val="single" w:sz="4" w:space="0" w:color="auto"/>
            </w:tcBorders>
          </w:tcPr>
          <w:p w14:paraId="7632814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hideMark/>
          </w:tcPr>
          <w:p w14:paraId="0A9583AB"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TOTAL IV (sur 16)</w:t>
            </w:r>
          </w:p>
        </w:tc>
        <w:tc>
          <w:tcPr>
            <w:tcW w:w="1586" w:type="dxa"/>
            <w:tcBorders>
              <w:top w:val="single" w:sz="4" w:space="0" w:color="auto"/>
              <w:left w:val="single" w:sz="4" w:space="0" w:color="auto"/>
              <w:bottom w:val="single" w:sz="4" w:space="0" w:color="auto"/>
              <w:right w:val="single" w:sz="4" w:space="0" w:color="auto"/>
            </w:tcBorders>
          </w:tcPr>
          <w:p w14:paraId="24E8DDB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148E578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3BF8EC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bl>
    <w:p w14:paraId="7C6EB123" w14:textId="77777777" w:rsidR="002F76A8" w:rsidRPr="00817526" w:rsidRDefault="002F76A8" w:rsidP="002F76A8"/>
    <w:p w14:paraId="3D8E8CBE" w14:textId="77777777" w:rsidR="002F76A8" w:rsidRPr="00817526" w:rsidRDefault="002F76A8" w:rsidP="002F76A8"/>
    <w:p w14:paraId="20BA26C6" w14:textId="77777777" w:rsidR="002F76A8" w:rsidRPr="00817526" w:rsidRDefault="002F76A8" w:rsidP="002F76A8"/>
    <w:p w14:paraId="206E33ED" w14:textId="77777777" w:rsidR="002F76A8" w:rsidRPr="00817526" w:rsidRDefault="002F76A8" w:rsidP="002F76A8"/>
    <w:p w14:paraId="3ECAD534" w14:textId="77777777" w:rsidR="002F76A8" w:rsidRPr="00817526" w:rsidRDefault="002F76A8" w:rsidP="002F76A8"/>
    <w:p w14:paraId="0661F806" w14:textId="77777777" w:rsidR="002F76A8" w:rsidRPr="00817526" w:rsidRDefault="002F76A8" w:rsidP="002F76A8"/>
    <w:p w14:paraId="7774A045" w14:textId="77777777" w:rsidR="002F76A8" w:rsidRPr="00817526" w:rsidRDefault="002F76A8" w:rsidP="002F76A8">
      <w:pPr>
        <w:rPr>
          <w:b/>
          <w:bCs/>
        </w:rPr>
      </w:pPr>
    </w:p>
    <w:p w14:paraId="503569B5" w14:textId="77777777" w:rsidR="002F76A8" w:rsidRPr="00817526" w:rsidRDefault="002F76A8" w:rsidP="002F76A8">
      <w:pPr>
        <w:rPr>
          <w:b/>
          <w:bCs/>
        </w:rPr>
      </w:pPr>
      <w:r w:rsidRPr="00817526">
        <w:rPr>
          <w:b/>
          <w:bCs/>
        </w:rPr>
        <w:t>V- REFERENCES ET CAPACITE DE PREFINANCEMENT DE L’ENTREPRISE</w:t>
      </w:r>
    </w:p>
    <w:p w14:paraId="2C251B4C" w14:textId="77777777" w:rsidR="002F76A8" w:rsidRPr="00817526" w:rsidRDefault="002F76A8" w:rsidP="002F76A8">
      <w:pPr>
        <w:rPr>
          <w:b/>
          <w:bCs/>
        </w:rPr>
      </w:pPr>
      <w:r w:rsidRPr="00817526">
        <w:rPr>
          <w:b/>
          <w:bCs/>
        </w:rPr>
        <w:t>(6 critères)</w:t>
      </w:r>
    </w:p>
    <w:p w14:paraId="26950495" w14:textId="77777777" w:rsidR="002F76A8" w:rsidRPr="00817526" w:rsidRDefault="002F76A8" w:rsidP="002F76A8">
      <w:pPr>
        <w:rPr>
          <w:b/>
          <w:bCs/>
        </w:rPr>
      </w:pPr>
    </w:p>
    <w:tbl>
      <w:tblPr>
        <w:tblStyle w:val="Grilledutableau"/>
        <w:tblW w:w="10485" w:type="dxa"/>
        <w:tblInd w:w="-318" w:type="dxa"/>
        <w:tblLayout w:type="fixed"/>
        <w:tblLook w:val="04A0" w:firstRow="1" w:lastRow="0" w:firstColumn="1" w:lastColumn="0" w:noHBand="0" w:noVBand="1"/>
      </w:tblPr>
      <w:tblGrid>
        <w:gridCol w:w="568"/>
        <w:gridCol w:w="4391"/>
        <w:gridCol w:w="1585"/>
        <w:gridCol w:w="1532"/>
        <w:gridCol w:w="2409"/>
      </w:tblGrid>
      <w:tr w:rsidR="002F76A8" w:rsidRPr="00817526" w14:paraId="01B85E2B" w14:textId="77777777">
        <w:trPr>
          <w:trHeight w:val="313"/>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DDD9707"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N°</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14:paraId="78F7CBA5"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DESIGNATION</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554C6C8E"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PERTINENCE</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6FED67EA"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OBSERVATIONS</w:t>
            </w:r>
          </w:p>
        </w:tc>
      </w:tr>
      <w:tr w:rsidR="002F76A8" w:rsidRPr="00817526" w14:paraId="05A0BFA6" w14:textId="77777777">
        <w:trPr>
          <w:trHeight w:val="344"/>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901494D"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6165D2DC"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c>
          <w:tcPr>
            <w:tcW w:w="1586" w:type="dxa"/>
            <w:tcBorders>
              <w:top w:val="single" w:sz="4" w:space="0" w:color="auto"/>
              <w:left w:val="single" w:sz="4" w:space="0" w:color="auto"/>
              <w:bottom w:val="single" w:sz="4" w:space="0" w:color="auto"/>
              <w:right w:val="single" w:sz="4" w:space="0" w:color="auto"/>
            </w:tcBorders>
            <w:vAlign w:val="center"/>
            <w:hideMark/>
          </w:tcPr>
          <w:p w14:paraId="1A572222"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NON</w:t>
            </w:r>
          </w:p>
        </w:tc>
        <w:tc>
          <w:tcPr>
            <w:tcW w:w="1533" w:type="dxa"/>
            <w:tcBorders>
              <w:top w:val="single" w:sz="4" w:space="0" w:color="auto"/>
              <w:left w:val="single" w:sz="4" w:space="0" w:color="auto"/>
              <w:bottom w:val="single" w:sz="4" w:space="0" w:color="auto"/>
              <w:right w:val="single" w:sz="4" w:space="0" w:color="auto"/>
            </w:tcBorders>
            <w:vAlign w:val="center"/>
            <w:hideMark/>
          </w:tcPr>
          <w:p w14:paraId="1BC52E86"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OUI</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69678AF"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p>
        </w:tc>
      </w:tr>
      <w:tr w:rsidR="002F76A8" w:rsidRPr="00817526" w14:paraId="2095CEA5"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02E4F057"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A</w:t>
            </w:r>
          </w:p>
        </w:tc>
        <w:tc>
          <w:tcPr>
            <w:tcW w:w="4394" w:type="dxa"/>
            <w:tcBorders>
              <w:top w:val="single" w:sz="4" w:space="0" w:color="auto"/>
              <w:left w:val="single" w:sz="4" w:space="0" w:color="auto"/>
              <w:bottom w:val="single" w:sz="4" w:space="0" w:color="auto"/>
              <w:right w:val="single" w:sz="4" w:space="0" w:color="auto"/>
            </w:tcBorders>
            <w:hideMark/>
          </w:tcPr>
          <w:p w14:paraId="23E4F374"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Chiffre d’affaires</w:t>
            </w:r>
          </w:p>
        </w:tc>
        <w:tc>
          <w:tcPr>
            <w:tcW w:w="1586" w:type="dxa"/>
            <w:tcBorders>
              <w:top w:val="single" w:sz="4" w:space="0" w:color="auto"/>
              <w:left w:val="single" w:sz="4" w:space="0" w:color="auto"/>
              <w:bottom w:val="single" w:sz="4" w:space="0" w:color="auto"/>
              <w:right w:val="single" w:sz="4" w:space="0" w:color="auto"/>
            </w:tcBorders>
          </w:tcPr>
          <w:p w14:paraId="215C655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70A7731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2F65E8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657F98E7"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2E2542B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667E52B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Chiffre d’affaires annuel ≥ 25 000 000 F CFA</w:t>
            </w:r>
          </w:p>
        </w:tc>
        <w:tc>
          <w:tcPr>
            <w:tcW w:w="1586" w:type="dxa"/>
            <w:tcBorders>
              <w:top w:val="single" w:sz="4" w:space="0" w:color="auto"/>
              <w:left w:val="single" w:sz="4" w:space="0" w:color="auto"/>
              <w:bottom w:val="single" w:sz="4" w:space="0" w:color="auto"/>
              <w:right w:val="single" w:sz="4" w:space="0" w:color="auto"/>
            </w:tcBorders>
          </w:tcPr>
          <w:p w14:paraId="1737C1D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511552D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A18D3B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5C95C6E7"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6B19CC4D"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B</w:t>
            </w:r>
          </w:p>
        </w:tc>
        <w:tc>
          <w:tcPr>
            <w:tcW w:w="4394" w:type="dxa"/>
            <w:tcBorders>
              <w:top w:val="single" w:sz="4" w:space="0" w:color="auto"/>
              <w:left w:val="single" w:sz="4" w:space="0" w:color="auto"/>
              <w:bottom w:val="single" w:sz="4" w:space="0" w:color="auto"/>
              <w:right w:val="single" w:sz="4" w:space="0" w:color="auto"/>
            </w:tcBorders>
            <w:hideMark/>
          </w:tcPr>
          <w:p w14:paraId="57BFA5E0"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Projets de bâtiment</w:t>
            </w:r>
          </w:p>
        </w:tc>
        <w:tc>
          <w:tcPr>
            <w:tcW w:w="1586" w:type="dxa"/>
            <w:tcBorders>
              <w:top w:val="single" w:sz="4" w:space="0" w:color="auto"/>
              <w:left w:val="single" w:sz="4" w:space="0" w:color="auto"/>
              <w:bottom w:val="single" w:sz="4" w:space="0" w:color="auto"/>
              <w:right w:val="single" w:sz="4" w:space="0" w:color="auto"/>
            </w:tcBorders>
          </w:tcPr>
          <w:p w14:paraId="6E4B5E9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5C79778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AEACBB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37E0EC97"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78FC783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089BB55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Projets de bâtiment (au moins 02 projets)</w:t>
            </w:r>
          </w:p>
        </w:tc>
        <w:tc>
          <w:tcPr>
            <w:tcW w:w="1586" w:type="dxa"/>
            <w:tcBorders>
              <w:top w:val="single" w:sz="4" w:space="0" w:color="auto"/>
              <w:left w:val="single" w:sz="4" w:space="0" w:color="auto"/>
              <w:bottom w:val="single" w:sz="4" w:space="0" w:color="auto"/>
              <w:right w:val="single" w:sz="4" w:space="0" w:color="auto"/>
            </w:tcBorders>
          </w:tcPr>
          <w:p w14:paraId="58886D4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04D5DA4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B2364D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3AF47283"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AE13E3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2</w:t>
            </w:r>
          </w:p>
        </w:tc>
        <w:tc>
          <w:tcPr>
            <w:tcW w:w="4394" w:type="dxa"/>
            <w:tcBorders>
              <w:top w:val="single" w:sz="4" w:space="0" w:color="auto"/>
              <w:left w:val="single" w:sz="4" w:space="0" w:color="auto"/>
              <w:bottom w:val="single" w:sz="4" w:space="0" w:color="auto"/>
              <w:right w:val="single" w:sz="4" w:space="0" w:color="auto"/>
            </w:tcBorders>
            <w:hideMark/>
          </w:tcPr>
          <w:p w14:paraId="3E1B8F6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Projets de bâtiment (au moins 03 projets)</w:t>
            </w:r>
          </w:p>
        </w:tc>
        <w:tc>
          <w:tcPr>
            <w:tcW w:w="1586" w:type="dxa"/>
            <w:tcBorders>
              <w:top w:val="single" w:sz="4" w:space="0" w:color="auto"/>
              <w:left w:val="single" w:sz="4" w:space="0" w:color="auto"/>
              <w:bottom w:val="single" w:sz="4" w:space="0" w:color="auto"/>
              <w:right w:val="single" w:sz="4" w:space="0" w:color="auto"/>
            </w:tcBorders>
          </w:tcPr>
          <w:p w14:paraId="425945B3"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75D3B15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547B4E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2B1154F6"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4ED9EEF2"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C</w:t>
            </w:r>
          </w:p>
        </w:tc>
        <w:tc>
          <w:tcPr>
            <w:tcW w:w="4394" w:type="dxa"/>
            <w:tcBorders>
              <w:top w:val="single" w:sz="4" w:space="0" w:color="auto"/>
              <w:left w:val="single" w:sz="4" w:space="0" w:color="auto"/>
              <w:bottom w:val="single" w:sz="4" w:space="0" w:color="auto"/>
              <w:right w:val="single" w:sz="4" w:space="0" w:color="auto"/>
            </w:tcBorders>
            <w:hideMark/>
          </w:tcPr>
          <w:p w14:paraId="19B08E36"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Projets autres infrastructures</w:t>
            </w:r>
          </w:p>
        </w:tc>
        <w:tc>
          <w:tcPr>
            <w:tcW w:w="1586" w:type="dxa"/>
            <w:tcBorders>
              <w:top w:val="single" w:sz="4" w:space="0" w:color="auto"/>
              <w:left w:val="single" w:sz="4" w:space="0" w:color="auto"/>
              <w:bottom w:val="single" w:sz="4" w:space="0" w:color="auto"/>
              <w:right w:val="single" w:sz="4" w:space="0" w:color="auto"/>
            </w:tcBorders>
          </w:tcPr>
          <w:p w14:paraId="254C6E5B"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0032708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2A12B75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2BC28B95"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52F531F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238BA1D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Projets réalisés d’un montant supérieur à 10 000 000 F CFA au cours des trois (03) dernières années</w:t>
            </w:r>
          </w:p>
        </w:tc>
        <w:tc>
          <w:tcPr>
            <w:tcW w:w="1586" w:type="dxa"/>
            <w:tcBorders>
              <w:top w:val="single" w:sz="4" w:space="0" w:color="auto"/>
              <w:left w:val="single" w:sz="4" w:space="0" w:color="auto"/>
              <w:bottom w:val="single" w:sz="4" w:space="0" w:color="auto"/>
              <w:right w:val="single" w:sz="4" w:space="0" w:color="auto"/>
            </w:tcBorders>
          </w:tcPr>
          <w:p w14:paraId="3ECC49F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3E3D42B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F347D95"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07032EFE"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61718D6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2</w:t>
            </w:r>
          </w:p>
        </w:tc>
        <w:tc>
          <w:tcPr>
            <w:tcW w:w="4394" w:type="dxa"/>
            <w:tcBorders>
              <w:top w:val="single" w:sz="4" w:space="0" w:color="auto"/>
              <w:left w:val="single" w:sz="4" w:space="0" w:color="auto"/>
              <w:bottom w:val="single" w:sz="4" w:space="0" w:color="auto"/>
              <w:right w:val="single" w:sz="4" w:space="0" w:color="auto"/>
            </w:tcBorders>
            <w:hideMark/>
          </w:tcPr>
          <w:p w14:paraId="5C4B4E36"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Projets réalisés d’un montant supérieur à 20 000 000 F CFA au cours des trois (03) dernières années</w:t>
            </w:r>
          </w:p>
        </w:tc>
        <w:tc>
          <w:tcPr>
            <w:tcW w:w="1586" w:type="dxa"/>
            <w:tcBorders>
              <w:top w:val="single" w:sz="4" w:space="0" w:color="auto"/>
              <w:left w:val="single" w:sz="4" w:space="0" w:color="auto"/>
              <w:bottom w:val="single" w:sz="4" w:space="0" w:color="auto"/>
              <w:right w:val="single" w:sz="4" w:space="0" w:color="auto"/>
            </w:tcBorders>
          </w:tcPr>
          <w:p w14:paraId="50044F9F"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506F7714"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5F381ED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45FFC0A0"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202E6B71"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D</w:t>
            </w:r>
          </w:p>
        </w:tc>
        <w:tc>
          <w:tcPr>
            <w:tcW w:w="4394" w:type="dxa"/>
            <w:tcBorders>
              <w:top w:val="single" w:sz="4" w:space="0" w:color="auto"/>
              <w:left w:val="single" w:sz="4" w:space="0" w:color="auto"/>
              <w:bottom w:val="single" w:sz="4" w:space="0" w:color="auto"/>
              <w:right w:val="single" w:sz="4" w:space="0" w:color="auto"/>
            </w:tcBorders>
            <w:hideMark/>
          </w:tcPr>
          <w:p w14:paraId="2FDC8520" w14:textId="77777777" w:rsidR="002F76A8" w:rsidRPr="00817526" w:rsidRDefault="002F76A8" w:rsidP="002F76A8">
            <w:pPr>
              <w:spacing w:after="160" w:line="259" w:lineRule="auto"/>
              <w:rPr>
                <w:rFonts w:asciiTheme="minorHAnsi" w:eastAsiaTheme="minorHAnsi" w:hAnsiTheme="minorHAnsi" w:cstheme="minorBidi"/>
                <w:b/>
                <w:kern w:val="2"/>
                <w:sz w:val="22"/>
                <w:szCs w:val="22"/>
                <w:lang w:val="fr-CM" w:eastAsia="en-US"/>
                <w14:ligatures w14:val="standardContextual"/>
              </w:rPr>
            </w:pPr>
            <w:r w:rsidRPr="00817526">
              <w:rPr>
                <w:rFonts w:asciiTheme="minorHAnsi" w:eastAsiaTheme="minorHAnsi" w:hAnsiTheme="minorHAnsi" w:cstheme="minorBidi"/>
                <w:b/>
                <w:kern w:val="2"/>
                <w:sz w:val="22"/>
                <w:szCs w:val="22"/>
                <w:lang w:val="fr-CM" w:eastAsia="en-US"/>
                <w14:ligatures w14:val="standardContextual"/>
              </w:rPr>
              <w:t>Capacité de préfinancement</w:t>
            </w:r>
          </w:p>
        </w:tc>
        <w:tc>
          <w:tcPr>
            <w:tcW w:w="1586" w:type="dxa"/>
            <w:tcBorders>
              <w:top w:val="single" w:sz="4" w:space="0" w:color="auto"/>
              <w:left w:val="single" w:sz="4" w:space="0" w:color="auto"/>
              <w:bottom w:val="single" w:sz="4" w:space="0" w:color="auto"/>
              <w:right w:val="single" w:sz="4" w:space="0" w:color="auto"/>
            </w:tcBorders>
          </w:tcPr>
          <w:p w14:paraId="39EBE38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2983C5A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3F4144F8"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0162FA9A" w14:textId="77777777">
        <w:tc>
          <w:tcPr>
            <w:tcW w:w="568" w:type="dxa"/>
            <w:tcBorders>
              <w:top w:val="single" w:sz="4" w:space="0" w:color="auto"/>
              <w:left w:val="single" w:sz="4" w:space="0" w:color="auto"/>
              <w:bottom w:val="single" w:sz="4" w:space="0" w:color="auto"/>
              <w:right w:val="single" w:sz="4" w:space="0" w:color="auto"/>
            </w:tcBorders>
            <w:vAlign w:val="center"/>
            <w:hideMark/>
          </w:tcPr>
          <w:p w14:paraId="7F8D8E7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1</w:t>
            </w:r>
          </w:p>
        </w:tc>
        <w:tc>
          <w:tcPr>
            <w:tcW w:w="4394" w:type="dxa"/>
            <w:tcBorders>
              <w:top w:val="single" w:sz="4" w:space="0" w:color="auto"/>
              <w:left w:val="single" w:sz="4" w:space="0" w:color="auto"/>
              <w:bottom w:val="single" w:sz="4" w:space="0" w:color="auto"/>
              <w:right w:val="single" w:sz="4" w:space="0" w:color="auto"/>
            </w:tcBorders>
            <w:hideMark/>
          </w:tcPr>
          <w:p w14:paraId="74A065D7"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Attestation de solvabilité bancaire ou lignes de crédits d’un montant d’au moins 7 500 000 F CFA</w:t>
            </w:r>
          </w:p>
        </w:tc>
        <w:tc>
          <w:tcPr>
            <w:tcW w:w="1586" w:type="dxa"/>
            <w:tcBorders>
              <w:top w:val="single" w:sz="4" w:space="0" w:color="auto"/>
              <w:left w:val="single" w:sz="4" w:space="0" w:color="auto"/>
              <w:bottom w:val="single" w:sz="4" w:space="0" w:color="auto"/>
              <w:right w:val="single" w:sz="4" w:space="0" w:color="auto"/>
            </w:tcBorders>
          </w:tcPr>
          <w:p w14:paraId="486FE2DD"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075F1892"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63E5C2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r w:rsidR="002F76A8" w:rsidRPr="00817526" w14:paraId="0B57B614" w14:textId="77777777">
        <w:tc>
          <w:tcPr>
            <w:tcW w:w="568" w:type="dxa"/>
            <w:tcBorders>
              <w:top w:val="single" w:sz="4" w:space="0" w:color="auto"/>
              <w:left w:val="single" w:sz="4" w:space="0" w:color="auto"/>
              <w:bottom w:val="single" w:sz="4" w:space="0" w:color="auto"/>
              <w:right w:val="single" w:sz="4" w:space="0" w:color="auto"/>
            </w:tcBorders>
          </w:tcPr>
          <w:p w14:paraId="4D3487AA"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4394" w:type="dxa"/>
            <w:tcBorders>
              <w:top w:val="single" w:sz="4" w:space="0" w:color="auto"/>
              <w:left w:val="single" w:sz="4" w:space="0" w:color="auto"/>
              <w:bottom w:val="single" w:sz="4" w:space="0" w:color="auto"/>
              <w:right w:val="single" w:sz="4" w:space="0" w:color="auto"/>
            </w:tcBorders>
            <w:hideMark/>
          </w:tcPr>
          <w:p w14:paraId="7345548E"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r w:rsidRPr="00817526">
              <w:rPr>
                <w:rFonts w:asciiTheme="minorHAnsi" w:eastAsiaTheme="minorHAnsi" w:hAnsiTheme="minorHAnsi" w:cstheme="minorBidi"/>
                <w:kern w:val="2"/>
                <w:sz w:val="22"/>
                <w:szCs w:val="22"/>
                <w:lang w:val="fr-CM" w:eastAsia="en-US"/>
                <w14:ligatures w14:val="standardContextual"/>
              </w:rPr>
              <w:t>TOTAL V (sur 6)</w:t>
            </w:r>
          </w:p>
        </w:tc>
        <w:tc>
          <w:tcPr>
            <w:tcW w:w="1586" w:type="dxa"/>
            <w:tcBorders>
              <w:top w:val="single" w:sz="4" w:space="0" w:color="auto"/>
              <w:left w:val="single" w:sz="4" w:space="0" w:color="auto"/>
              <w:bottom w:val="single" w:sz="4" w:space="0" w:color="auto"/>
              <w:right w:val="single" w:sz="4" w:space="0" w:color="auto"/>
            </w:tcBorders>
          </w:tcPr>
          <w:p w14:paraId="45C9C20C"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1533" w:type="dxa"/>
            <w:tcBorders>
              <w:top w:val="single" w:sz="4" w:space="0" w:color="auto"/>
              <w:left w:val="single" w:sz="4" w:space="0" w:color="auto"/>
              <w:bottom w:val="single" w:sz="4" w:space="0" w:color="auto"/>
              <w:right w:val="single" w:sz="4" w:space="0" w:color="auto"/>
            </w:tcBorders>
          </w:tcPr>
          <w:p w14:paraId="682626F1"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1AB0CA90" w14:textId="77777777" w:rsidR="002F76A8" w:rsidRPr="00817526" w:rsidRDefault="002F76A8" w:rsidP="002F76A8">
            <w:pPr>
              <w:spacing w:after="160" w:line="259" w:lineRule="auto"/>
              <w:rPr>
                <w:rFonts w:asciiTheme="minorHAnsi" w:eastAsiaTheme="minorHAnsi" w:hAnsiTheme="minorHAnsi" w:cstheme="minorBidi"/>
                <w:kern w:val="2"/>
                <w:sz w:val="22"/>
                <w:szCs w:val="22"/>
                <w:lang w:val="fr-CM" w:eastAsia="en-US"/>
                <w14:ligatures w14:val="standardContextual"/>
              </w:rPr>
            </w:pPr>
          </w:p>
        </w:tc>
      </w:tr>
    </w:tbl>
    <w:p w14:paraId="3EF0E6D8" w14:textId="77777777" w:rsidR="002F76A8" w:rsidRPr="00817526" w:rsidRDefault="002F76A8" w:rsidP="002F76A8">
      <w:pPr>
        <w:rPr>
          <w:b/>
        </w:rPr>
      </w:pPr>
      <w:r w:rsidRPr="00817526">
        <w:rPr>
          <w:b/>
        </w:rPr>
        <w:t>TOTAL GENERAL (NOTE TECHNIQUE GLOBAL) :          /46 OUI</w:t>
      </w:r>
    </w:p>
    <w:p w14:paraId="3AD4D48B" w14:textId="77777777" w:rsidR="002F76A8" w:rsidRPr="00817526" w:rsidRDefault="002F76A8" w:rsidP="002F76A8">
      <w:pPr>
        <w:rPr>
          <w:b/>
        </w:rPr>
      </w:pPr>
    </w:p>
    <w:p w14:paraId="11EABDCD" w14:textId="77777777" w:rsidR="002F76A8" w:rsidRPr="00817526" w:rsidRDefault="002F76A8" w:rsidP="002F76A8">
      <w:pPr>
        <w:rPr>
          <w:b/>
        </w:rPr>
      </w:pPr>
    </w:p>
    <w:p w14:paraId="75802B20" w14:textId="77777777" w:rsidR="002F76A8" w:rsidRPr="00817526" w:rsidRDefault="002F76A8" w:rsidP="002F76A8">
      <w:r w:rsidRPr="00817526">
        <w:br w:type="page"/>
      </w:r>
    </w:p>
    <w:p w14:paraId="510359AB" w14:textId="77777777" w:rsidR="002F76A8" w:rsidRPr="00817526" w:rsidRDefault="002F76A8" w:rsidP="002F76A8">
      <w:pPr>
        <w:rPr>
          <w:b/>
          <w:bCs/>
        </w:rPr>
      </w:pPr>
    </w:p>
    <w:p w14:paraId="0893D675" w14:textId="77777777" w:rsidR="002F76A8" w:rsidRPr="00817526" w:rsidRDefault="002F76A8" w:rsidP="002F76A8">
      <w:pPr>
        <w:rPr>
          <w:b/>
          <w:bCs/>
        </w:rPr>
      </w:pPr>
    </w:p>
    <w:p w14:paraId="2A96F81C" w14:textId="77777777" w:rsidR="002F76A8" w:rsidRPr="00817526" w:rsidRDefault="002F76A8" w:rsidP="002F76A8">
      <w:pPr>
        <w:rPr>
          <w:b/>
          <w:bCs/>
        </w:rPr>
      </w:pPr>
    </w:p>
    <w:p w14:paraId="7CB90716" w14:textId="77777777" w:rsidR="002F76A8" w:rsidRPr="00817526" w:rsidRDefault="002F76A8" w:rsidP="002F76A8">
      <w:pPr>
        <w:rPr>
          <w:b/>
          <w:bCs/>
        </w:rPr>
      </w:pPr>
    </w:p>
    <w:p w14:paraId="6151CAAE" w14:textId="77777777" w:rsidR="002F76A8" w:rsidRPr="00817526" w:rsidRDefault="002F76A8" w:rsidP="002F76A8">
      <w:pPr>
        <w:rPr>
          <w:b/>
          <w:bCs/>
        </w:rPr>
      </w:pPr>
    </w:p>
    <w:p w14:paraId="19D96070" w14:textId="77777777" w:rsidR="002F76A8" w:rsidRPr="00817526" w:rsidRDefault="002F76A8" w:rsidP="002F76A8">
      <w:pPr>
        <w:rPr>
          <w:b/>
          <w:bCs/>
        </w:rPr>
      </w:pPr>
    </w:p>
    <w:p w14:paraId="43555964" w14:textId="77777777" w:rsidR="002F76A8" w:rsidRPr="00817526" w:rsidRDefault="002F76A8" w:rsidP="002F76A8">
      <w:pPr>
        <w:rPr>
          <w:b/>
          <w:bCs/>
        </w:rPr>
      </w:pPr>
    </w:p>
    <w:p w14:paraId="3C532DB7" w14:textId="77777777" w:rsidR="002F76A8" w:rsidRPr="00817526" w:rsidRDefault="002F76A8" w:rsidP="002F76A8">
      <w:pPr>
        <w:rPr>
          <w:b/>
          <w:bCs/>
        </w:rPr>
      </w:pPr>
    </w:p>
    <w:p w14:paraId="5E0D9DE5" w14:textId="77777777" w:rsidR="002F76A8" w:rsidRPr="00817526" w:rsidRDefault="002F76A8" w:rsidP="002F76A8">
      <w:pPr>
        <w:rPr>
          <w:b/>
          <w:bCs/>
        </w:rPr>
      </w:pPr>
    </w:p>
    <w:p w14:paraId="4B6F40EB" w14:textId="77777777" w:rsidR="002F76A8" w:rsidRPr="00817526" w:rsidRDefault="002F76A8" w:rsidP="002F76A8">
      <w:pPr>
        <w:rPr>
          <w:b/>
          <w:bCs/>
        </w:rPr>
      </w:pPr>
    </w:p>
    <w:p w14:paraId="061A5257" w14:textId="77777777" w:rsidR="002F76A8" w:rsidRPr="00817526" w:rsidRDefault="002F76A8" w:rsidP="002F76A8">
      <w:pPr>
        <w:rPr>
          <w:b/>
          <w:bCs/>
        </w:rPr>
      </w:pPr>
    </w:p>
    <w:p w14:paraId="3AD5745A" w14:textId="77777777" w:rsidR="002F76A8" w:rsidRPr="00817526" w:rsidRDefault="002F76A8" w:rsidP="002F76A8">
      <w:pPr>
        <w:rPr>
          <w:b/>
          <w:bCs/>
        </w:rPr>
      </w:pPr>
    </w:p>
    <w:p w14:paraId="29DD62A2" w14:textId="4FC94FF3" w:rsidR="002F76A8" w:rsidRPr="00817526" w:rsidRDefault="002F76A8" w:rsidP="002F76A8">
      <w:pPr>
        <w:rPr>
          <w:b/>
          <w:bCs/>
        </w:rPr>
      </w:pPr>
      <w:r w:rsidRPr="00817526">
        <w:rPr>
          <w:noProof/>
        </w:rPr>
        <mc:AlternateContent>
          <mc:Choice Requires="wps">
            <w:drawing>
              <wp:anchor distT="91440" distB="91440" distL="137160" distR="137160" simplePos="0" relativeHeight="251669504" behindDoc="0" locked="0" layoutInCell="0" allowOverlap="1" wp14:anchorId="1058C6E8" wp14:editId="048725FF">
                <wp:simplePos x="0" y="0"/>
                <wp:positionH relativeFrom="margin">
                  <wp:posOffset>2581910</wp:posOffset>
                </wp:positionH>
                <wp:positionV relativeFrom="margin">
                  <wp:posOffset>1153795</wp:posOffset>
                </wp:positionV>
                <wp:extent cx="1322070" cy="5895975"/>
                <wp:effectExtent l="0" t="953" r="10478" b="10477"/>
                <wp:wrapSquare wrapText="bothSides"/>
                <wp:docPr id="1835861424" name="Rectangle : coins arrondis 28"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22070" cy="589597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29515D7A" w14:textId="77777777" w:rsidR="002F76A8" w:rsidRPr="00817526" w:rsidRDefault="002F76A8" w:rsidP="002F76A8">
                            <w:pPr>
                              <w:pStyle w:val="Corpsdetexte"/>
                              <w:tabs>
                                <w:tab w:val="left" w:pos="567"/>
                              </w:tabs>
                              <w:spacing w:line="276" w:lineRule="auto"/>
                              <w:jc w:val="center"/>
                              <w:rPr>
                                <w:rFonts w:ascii="Calibri Light" w:eastAsia="Arial Unicode MS" w:hAnsi="Calibri Light" w:cs="Tahoma"/>
                                <w:b/>
                                <w:sz w:val="32"/>
                                <w:szCs w:val="32"/>
                                <w:lang w:val="fr-CM" w:eastAsia="fr-FR"/>
                              </w:rPr>
                            </w:pPr>
                            <w:r w:rsidRPr="00817526">
                              <w:rPr>
                                <w:rFonts w:ascii="Garamond" w:hAnsi="Garamond"/>
                                <w:b/>
                                <w:i/>
                                <w:sz w:val="36"/>
                                <w:szCs w:val="36"/>
                                <w:lang w:val="fr-CM"/>
                              </w:rPr>
                              <w:t>Pièce N° 12</w:t>
                            </w:r>
                            <w:r w:rsidRPr="00817526">
                              <w:rPr>
                                <w:rFonts w:ascii="Century Gothic" w:hAnsi="Century Gothic"/>
                                <w:b/>
                                <w:sz w:val="40"/>
                                <w:szCs w:val="40"/>
                                <w:lang w:val="fr-CM"/>
                              </w:rPr>
                              <w:t> : </w:t>
                            </w:r>
                            <w:r w:rsidRPr="00817526">
                              <w:rPr>
                                <w:rFonts w:ascii="Garamond" w:eastAsia="Arial Unicode MS" w:hAnsi="Garamond" w:cs="Tahoma"/>
                                <w:b/>
                                <w:sz w:val="32"/>
                                <w:szCs w:val="32"/>
                                <w:lang w:val="fr-CM" w:eastAsia="fr-FR"/>
                              </w:rPr>
                              <w:t>La liste des Etablissements bancaires et organismes financiers autorisés à émettre les cautions dans le cadre des Marchés Publics</w:t>
                            </w:r>
                            <w:r w:rsidRPr="00817526">
                              <w:rPr>
                                <w:rFonts w:ascii="Calibri Light" w:eastAsia="Arial Unicode MS" w:hAnsi="Calibri Light" w:cs="Tahoma"/>
                                <w:b/>
                                <w:sz w:val="32"/>
                                <w:szCs w:val="32"/>
                                <w:lang w:val="fr-CM" w:eastAsia="fr-FR"/>
                              </w:rPr>
                              <w:t>.</w:t>
                            </w:r>
                          </w:p>
                          <w:p w14:paraId="317BD834" w14:textId="77777777" w:rsidR="002F76A8" w:rsidRPr="00817526" w:rsidRDefault="002F76A8" w:rsidP="002F76A8">
                            <w:pPr>
                              <w:pStyle w:val="TITREPRINCIPAL"/>
                              <w:jc w:val="left"/>
                            </w:pP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058C6E8" id="Rectangle : coins arrondis 28" o:spid="_x0000_s1046" alt="20 %" style="position:absolute;margin-left:203.3pt;margin-top:90.85pt;width:104.1pt;height:464.25pt;rotation:90;z-index:25166950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" o:allowincell="f" fillcolor="black">
                <v:fill r:id="rId19" o:title="" color2="#e1ecfb" type="pattern"/>
                <v:textbox>
                  <w:txbxContent>
                    <w:p w14:paraId="29515D7A" w14:textId="77777777" w:rsidR="002F76A8" w:rsidRPr="00817526" w:rsidRDefault="002F76A8" w:rsidP="002F76A8">
                      <w:pPr>
                        <w:pStyle w:val="Corpsdetexte"/>
                        <w:tabs>
                          <w:tab w:val="left" w:pos="567"/>
                        </w:tabs>
                        <w:spacing w:line="276" w:lineRule="auto"/>
                        <w:jc w:val="center"/>
                        <w:rPr>
                          <w:rFonts w:ascii="Calibri Light" w:eastAsia="Arial Unicode MS" w:hAnsi="Calibri Light" w:cs="Tahoma"/>
                          <w:b/>
                          <w:sz w:val="32"/>
                          <w:szCs w:val="32"/>
                          <w:lang w:val="fr-CM" w:eastAsia="fr-FR"/>
                        </w:rPr>
                      </w:pPr>
                      <w:r w:rsidRPr="00817526">
                        <w:rPr>
                          <w:rFonts w:ascii="Garamond" w:hAnsi="Garamond"/>
                          <w:b/>
                          <w:i/>
                          <w:sz w:val="36"/>
                          <w:szCs w:val="36"/>
                          <w:lang w:val="fr-CM"/>
                        </w:rPr>
                        <w:t>Pièce N° 12</w:t>
                      </w:r>
                      <w:r w:rsidRPr="00817526">
                        <w:rPr>
                          <w:rFonts w:ascii="Century Gothic" w:hAnsi="Century Gothic"/>
                          <w:b/>
                          <w:sz w:val="40"/>
                          <w:szCs w:val="40"/>
                          <w:lang w:val="fr-CM"/>
                        </w:rPr>
                        <w:t> : </w:t>
                      </w:r>
                      <w:r w:rsidRPr="00817526">
                        <w:rPr>
                          <w:rFonts w:ascii="Garamond" w:eastAsia="Arial Unicode MS" w:hAnsi="Garamond" w:cs="Tahoma"/>
                          <w:b/>
                          <w:sz w:val="32"/>
                          <w:szCs w:val="32"/>
                          <w:lang w:val="fr-CM" w:eastAsia="fr-FR"/>
                        </w:rPr>
                        <w:t>La liste des Etablissements bancaires et organismes financiers autorisés à émettre les cautions dans le cadre des Marchés Publics</w:t>
                      </w:r>
                      <w:r w:rsidRPr="00817526">
                        <w:rPr>
                          <w:rFonts w:ascii="Calibri Light" w:eastAsia="Arial Unicode MS" w:hAnsi="Calibri Light" w:cs="Tahoma"/>
                          <w:b/>
                          <w:sz w:val="32"/>
                          <w:szCs w:val="32"/>
                          <w:lang w:val="fr-CM" w:eastAsia="fr-FR"/>
                        </w:rPr>
                        <w:t>.</w:t>
                      </w:r>
                    </w:p>
                    <w:p w14:paraId="317BD834" w14:textId="77777777" w:rsidR="002F76A8" w:rsidRPr="00817526" w:rsidRDefault="002F76A8" w:rsidP="002F76A8">
                      <w:pPr>
                        <w:pStyle w:val="TITREPRINCIPAL"/>
                        <w:jc w:val="left"/>
                      </w:pPr>
                    </w:p>
                  </w:txbxContent>
                </v:textbox>
                <w10:wrap type="square" anchorx="margin" anchory="margin"/>
              </v:roundrect>
            </w:pict>
          </mc:Fallback>
        </mc:AlternateContent>
      </w:r>
    </w:p>
    <w:p w14:paraId="2D1DB4B3" w14:textId="77777777" w:rsidR="002F76A8" w:rsidRPr="00817526" w:rsidRDefault="002F76A8" w:rsidP="002F76A8">
      <w:pPr>
        <w:rPr>
          <w:b/>
          <w:bCs/>
        </w:rPr>
      </w:pPr>
    </w:p>
    <w:p w14:paraId="67A9F451" w14:textId="77777777" w:rsidR="002F76A8" w:rsidRPr="00817526" w:rsidRDefault="002F76A8" w:rsidP="002F76A8">
      <w:pPr>
        <w:rPr>
          <w:b/>
          <w:bCs/>
        </w:rPr>
      </w:pPr>
    </w:p>
    <w:p w14:paraId="7E0EB797" w14:textId="77777777" w:rsidR="002F76A8" w:rsidRPr="00817526" w:rsidRDefault="002F76A8" w:rsidP="002F76A8">
      <w:pPr>
        <w:rPr>
          <w:b/>
          <w:bCs/>
        </w:rPr>
      </w:pPr>
    </w:p>
    <w:p w14:paraId="15A618D7" w14:textId="77777777" w:rsidR="002F76A8" w:rsidRPr="00817526" w:rsidRDefault="002F76A8" w:rsidP="002F76A8">
      <w:pPr>
        <w:rPr>
          <w:b/>
          <w:bCs/>
        </w:rPr>
      </w:pPr>
    </w:p>
    <w:p w14:paraId="2013A2AF" w14:textId="77777777" w:rsidR="002F76A8" w:rsidRPr="00817526" w:rsidRDefault="002F76A8" w:rsidP="002F76A8">
      <w:pPr>
        <w:rPr>
          <w:b/>
          <w:bCs/>
        </w:rPr>
      </w:pPr>
    </w:p>
    <w:p w14:paraId="2C54DE5B" w14:textId="77777777" w:rsidR="002F76A8" w:rsidRPr="00817526" w:rsidRDefault="002F76A8" w:rsidP="002F76A8">
      <w:pPr>
        <w:rPr>
          <w:b/>
          <w:bCs/>
        </w:rPr>
      </w:pPr>
    </w:p>
    <w:p w14:paraId="4EE3072C" w14:textId="77777777" w:rsidR="002F76A8" w:rsidRPr="00817526" w:rsidRDefault="002F76A8" w:rsidP="002F76A8">
      <w:pPr>
        <w:rPr>
          <w:b/>
          <w:bCs/>
        </w:rPr>
      </w:pPr>
    </w:p>
    <w:p w14:paraId="76971313" w14:textId="77777777" w:rsidR="002F76A8" w:rsidRPr="00817526" w:rsidRDefault="002F76A8" w:rsidP="002F76A8">
      <w:pPr>
        <w:rPr>
          <w:b/>
          <w:bCs/>
        </w:rPr>
      </w:pPr>
    </w:p>
    <w:p w14:paraId="1CC3B5EB" w14:textId="77777777" w:rsidR="002F76A8" w:rsidRPr="00817526" w:rsidRDefault="002F76A8" w:rsidP="002F76A8">
      <w:pPr>
        <w:rPr>
          <w:b/>
          <w:bCs/>
        </w:rPr>
      </w:pPr>
    </w:p>
    <w:p w14:paraId="1B26AF25" w14:textId="77777777" w:rsidR="002F76A8" w:rsidRPr="00817526" w:rsidRDefault="002F76A8" w:rsidP="002F76A8">
      <w:pPr>
        <w:rPr>
          <w:b/>
          <w:bCs/>
        </w:rPr>
      </w:pPr>
    </w:p>
    <w:p w14:paraId="3619EFD1" w14:textId="77777777" w:rsidR="002F76A8" w:rsidRPr="00817526" w:rsidRDefault="002F76A8" w:rsidP="002F76A8">
      <w:pPr>
        <w:rPr>
          <w:b/>
          <w:bCs/>
        </w:rPr>
      </w:pPr>
    </w:p>
    <w:p w14:paraId="1C11E272" w14:textId="77777777" w:rsidR="002F76A8" w:rsidRPr="00817526" w:rsidRDefault="002F76A8" w:rsidP="002F76A8">
      <w:pPr>
        <w:rPr>
          <w:b/>
          <w:bCs/>
        </w:rPr>
      </w:pPr>
    </w:p>
    <w:p w14:paraId="7528E7C2" w14:textId="77777777" w:rsidR="002F76A8" w:rsidRPr="00817526" w:rsidRDefault="002F76A8" w:rsidP="002F76A8">
      <w:pPr>
        <w:rPr>
          <w:b/>
          <w:bCs/>
        </w:rPr>
      </w:pPr>
    </w:p>
    <w:p w14:paraId="3D4FEE18" w14:textId="77777777" w:rsidR="002F76A8" w:rsidRPr="00817526" w:rsidRDefault="002F76A8" w:rsidP="002F76A8">
      <w:pPr>
        <w:rPr>
          <w:b/>
          <w:bCs/>
        </w:rPr>
      </w:pPr>
    </w:p>
    <w:p w14:paraId="3E6DE8DC" w14:textId="77777777" w:rsidR="002F76A8" w:rsidRPr="00817526" w:rsidRDefault="002F76A8" w:rsidP="002F76A8">
      <w:pPr>
        <w:rPr>
          <w:b/>
          <w:bCs/>
        </w:rPr>
      </w:pPr>
    </w:p>
    <w:p w14:paraId="198B071B" w14:textId="77777777" w:rsidR="002F76A8" w:rsidRPr="00817526" w:rsidRDefault="002F76A8" w:rsidP="002F76A8">
      <w:pPr>
        <w:rPr>
          <w:b/>
          <w:bCs/>
        </w:rPr>
      </w:pPr>
    </w:p>
    <w:p w14:paraId="059C5FB8" w14:textId="77777777" w:rsidR="002F76A8" w:rsidRPr="00817526" w:rsidRDefault="002F76A8" w:rsidP="002F76A8">
      <w:pPr>
        <w:rPr>
          <w:b/>
          <w:bCs/>
        </w:rPr>
      </w:pPr>
    </w:p>
    <w:p w14:paraId="5B10BF34" w14:textId="77777777" w:rsidR="002F76A8" w:rsidRPr="00817526" w:rsidRDefault="002F76A8">
      <w:pPr>
        <w:numPr>
          <w:ilvl w:val="0"/>
          <w:numId w:val="85"/>
        </w:numPr>
        <w:rPr>
          <w:b/>
          <w:u w:val="single"/>
        </w:rPr>
      </w:pPr>
      <w:r w:rsidRPr="00817526">
        <w:rPr>
          <w:b/>
          <w:u w:val="single"/>
        </w:rPr>
        <w:t>BANQUES</w:t>
      </w:r>
    </w:p>
    <w:p w14:paraId="2C8411EC" w14:textId="77777777" w:rsidR="002F76A8" w:rsidRPr="00E5078B" w:rsidRDefault="002F76A8">
      <w:pPr>
        <w:numPr>
          <w:ilvl w:val="0"/>
          <w:numId w:val="86"/>
        </w:numPr>
        <w:rPr>
          <w:lang w:val="en-GB"/>
        </w:rPr>
      </w:pPr>
      <w:r w:rsidRPr="00E5078B">
        <w:rPr>
          <w:lang w:val="en-GB"/>
        </w:rPr>
        <w:t>AFRILAND FIRST BANK (FIRST BANK), BP 11 834 Yaoundé ;</w:t>
      </w:r>
    </w:p>
    <w:p w14:paraId="61B05104" w14:textId="77777777" w:rsidR="002F76A8" w:rsidRPr="00817526" w:rsidRDefault="002F76A8">
      <w:pPr>
        <w:numPr>
          <w:ilvl w:val="0"/>
          <w:numId w:val="86"/>
        </w:numPr>
      </w:pPr>
      <w:r w:rsidRPr="00817526">
        <w:t>BANQUE ATLANTIQUE CAMEROUN (BACM), BP 2 933 Douala ;</w:t>
      </w:r>
    </w:p>
    <w:p w14:paraId="4420EED4" w14:textId="77777777" w:rsidR="002F76A8" w:rsidRPr="00817526" w:rsidRDefault="002F76A8">
      <w:pPr>
        <w:numPr>
          <w:ilvl w:val="0"/>
          <w:numId w:val="86"/>
        </w:numPr>
      </w:pPr>
      <w:r w:rsidRPr="00817526">
        <w:t>BANQUE CAMEROUNAISE DES PETITES ET MOYENNES ENTREPRISES (BC-PME), BP 12 962 Yaoundé ;</w:t>
      </w:r>
    </w:p>
    <w:p w14:paraId="3E7715D4" w14:textId="77777777" w:rsidR="002F76A8" w:rsidRPr="00817526" w:rsidRDefault="002F76A8">
      <w:pPr>
        <w:numPr>
          <w:ilvl w:val="0"/>
          <w:numId w:val="86"/>
        </w:numPr>
      </w:pPr>
      <w:r w:rsidRPr="00817526">
        <w:t>BANQUE GABONAISE POUR LE FINANCEMENT INTERNATIONAL (BGFI-BANK), BP 600 Douala ;</w:t>
      </w:r>
    </w:p>
    <w:p w14:paraId="798D458C" w14:textId="77777777" w:rsidR="002F76A8" w:rsidRPr="00817526" w:rsidRDefault="002F76A8">
      <w:pPr>
        <w:numPr>
          <w:ilvl w:val="0"/>
          <w:numId w:val="86"/>
        </w:numPr>
      </w:pPr>
      <w:r w:rsidRPr="00817526">
        <w:t>BANQUE INTERNATIONALE DU CAMEROUN POUR L’EPARGNE ET LE CREDIT (BICEC), BP 1 925 Douala ;</w:t>
      </w:r>
    </w:p>
    <w:p w14:paraId="3BB1FC67" w14:textId="77777777" w:rsidR="002F76A8" w:rsidRPr="00E5078B" w:rsidRDefault="002F76A8">
      <w:pPr>
        <w:numPr>
          <w:ilvl w:val="0"/>
          <w:numId w:val="86"/>
        </w:numPr>
        <w:rPr>
          <w:lang w:val="en-GB"/>
        </w:rPr>
      </w:pPr>
      <w:r w:rsidRPr="00E5078B">
        <w:rPr>
          <w:lang w:val="en-GB"/>
        </w:rPr>
        <w:t>BANK OF AFRICA CAMEROON (BOA CAMEROUN), BP 4 593 Douala;</w:t>
      </w:r>
    </w:p>
    <w:p w14:paraId="362CCEAA" w14:textId="77777777" w:rsidR="002F76A8" w:rsidRPr="00E5078B" w:rsidRDefault="002F76A8">
      <w:pPr>
        <w:numPr>
          <w:ilvl w:val="0"/>
          <w:numId w:val="86"/>
        </w:numPr>
        <w:rPr>
          <w:lang w:val="en-GB"/>
        </w:rPr>
      </w:pPr>
      <w:r w:rsidRPr="00E5078B">
        <w:rPr>
          <w:lang w:val="en-GB"/>
        </w:rPr>
        <w:t>CITIBANK CAMEROON (CITIGROUP), BP 4 571 Douala;</w:t>
      </w:r>
    </w:p>
    <w:p w14:paraId="70012207" w14:textId="77777777" w:rsidR="002F76A8" w:rsidRPr="00E5078B" w:rsidRDefault="002F76A8">
      <w:pPr>
        <w:numPr>
          <w:ilvl w:val="0"/>
          <w:numId w:val="86"/>
        </w:numPr>
        <w:rPr>
          <w:lang w:val="en-GB"/>
        </w:rPr>
      </w:pPr>
      <w:r w:rsidRPr="00E5078B">
        <w:rPr>
          <w:lang w:val="en-GB"/>
        </w:rPr>
        <w:t>COMMERCIAL BANK OF CAMEROON (CBC), BP 4 004 Douala;</w:t>
      </w:r>
    </w:p>
    <w:p w14:paraId="76835150" w14:textId="77777777" w:rsidR="002F76A8" w:rsidRPr="00E5078B" w:rsidRDefault="002F76A8">
      <w:pPr>
        <w:numPr>
          <w:ilvl w:val="0"/>
          <w:numId w:val="86"/>
        </w:numPr>
        <w:rPr>
          <w:lang w:val="en-GB"/>
        </w:rPr>
      </w:pPr>
      <w:r w:rsidRPr="00E5078B">
        <w:rPr>
          <w:lang w:val="en-GB"/>
        </w:rPr>
        <w:t>ECOBANK CAMEROUN (ECOBANK), BP 582 Douala;</w:t>
      </w:r>
    </w:p>
    <w:p w14:paraId="26D3641F" w14:textId="77777777" w:rsidR="002F76A8" w:rsidRPr="00E5078B" w:rsidRDefault="002F76A8">
      <w:pPr>
        <w:numPr>
          <w:ilvl w:val="0"/>
          <w:numId w:val="86"/>
        </w:numPr>
        <w:rPr>
          <w:lang w:val="en-GB"/>
        </w:rPr>
      </w:pPr>
      <w:r w:rsidRPr="00E5078B">
        <w:rPr>
          <w:lang w:val="en-GB"/>
        </w:rPr>
        <w:t>NATIONAL FINANCIAL CREDIT BANK (NFCB), BP 6 578 Yaoundé;</w:t>
      </w:r>
    </w:p>
    <w:p w14:paraId="16B4CF0F" w14:textId="77777777" w:rsidR="002F76A8" w:rsidRPr="00817526" w:rsidRDefault="002F76A8">
      <w:pPr>
        <w:numPr>
          <w:ilvl w:val="0"/>
          <w:numId w:val="86"/>
        </w:numPr>
      </w:pPr>
      <w:r w:rsidRPr="00817526">
        <w:t>SOCIETE COMMERCIALE DE BANQUES-CAMEROUN (SCB CAMEROUN), BP 300 Douala;</w:t>
      </w:r>
    </w:p>
    <w:p w14:paraId="3178251A" w14:textId="77777777" w:rsidR="002F76A8" w:rsidRPr="00E5078B" w:rsidRDefault="002F76A8">
      <w:pPr>
        <w:numPr>
          <w:ilvl w:val="0"/>
          <w:numId w:val="86"/>
        </w:numPr>
        <w:rPr>
          <w:lang w:val="en-GB"/>
        </w:rPr>
      </w:pPr>
      <w:r w:rsidRPr="00E5078B">
        <w:rPr>
          <w:lang w:val="en-GB"/>
        </w:rPr>
        <w:t xml:space="preserve">SOCIETE GENERALE CAMEROUN (SGC), BP 4 042 </w:t>
      </w:r>
    </w:p>
    <w:p w14:paraId="69342831" w14:textId="77777777" w:rsidR="002F76A8" w:rsidRPr="00E5078B" w:rsidRDefault="002F76A8">
      <w:pPr>
        <w:numPr>
          <w:ilvl w:val="0"/>
          <w:numId w:val="86"/>
        </w:numPr>
        <w:rPr>
          <w:lang w:val="en-GB"/>
        </w:rPr>
      </w:pPr>
      <w:r w:rsidRPr="00E5078B">
        <w:rPr>
          <w:lang w:val="en-GB"/>
        </w:rPr>
        <w:t>STANDARD CHARTERED BANK CAMEROON (SCBC), BP 1 784 Douala;</w:t>
      </w:r>
    </w:p>
    <w:p w14:paraId="10F6C029" w14:textId="77777777" w:rsidR="002F76A8" w:rsidRPr="00E5078B" w:rsidRDefault="002F76A8">
      <w:pPr>
        <w:numPr>
          <w:ilvl w:val="0"/>
          <w:numId w:val="86"/>
        </w:numPr>
        <w:rPr>
          <w:lang w:val="en-GB"/>
        </w:rPr>
      </w:pPr>
      <w:r w:rsidRPr="00E5078B">
        <w:rPr>
          <w:lang w:val="en-GB"/>
        </w:rPr>
        <w:t>UNION BANK OF CAMEROON (UBC), BP 15 569 Douala;</w:t>
      </w:r>
    </w:p>
    <w:p w14:paraId="6536AEFF" w14:textId="77777777" w:rsidR="002F76A8" w:rsidRPr="00E5078B" w:rsidRDefault="002F76A8">
      <w:pPr>
        <w:numPr>
          <w:ilvl w:val="0"/>
          <w:numId w:val="86"/>
        </w:numPr>
        <w:rPr>
          <w:lang w:val="en-GB"/>
        </w:rPr>
      </w:pPr>
      <w:r w:rsidRPr="00E5078B">
        <w:rPr>
          <w:lang w:val="en-GB"/>
        </w:rPr>
        <w:t>UNITED BANK FOR AFRICA (UBA), BP 2 088 Douala.</w:t>
      </w:r>
    </w:p>
    <w:p w14:paraId="7DE45F20" w14:textId="77777777" w:rsidR="002F76A8" w:rsidRPr="00E5078B" w:rsidRDefault="002F76A8" w:rsidP="002F76A8">
      <w:pPr>
        <w:rPr>
          <w:lang w:val="en-GB"/>
        </w:rPr>
      </w:pPr>
    </w:p>
    <w:p w14:paraId="3D223D72" w14:textId="77777777" w:rsidR="002F76A8" w:rsidRPr="00817526" w:rsidRDefault="002F76A8">
      <w:pPr>
        <w:numPr>
          <w:ilvl w:val="0"/>
          <w:numId w:val="85"/>
        </w:numPr>
        <w:rPr>
          <w:b/>
          <w:bCs/>
        </w:rPr>
      </w:pPr>
      <w:r w:rsidRPr="00817526">
        <w:rPr>
          <w:b/>
          <w:bCs/>
        </w:rPr>
        <w:t>COMPAGNIES D’ASSURANCES</w:t>
      </w:r>
    </w:p>
    <w:p w14:paraId="659C0AC4" w14:textId="77777777" w:rsidR="002F76A8" w:rsidRPr="00817526" w:rsidRDefault="002F76A8">
      <w:pPr>
        <w:numPr>
          <w:ilvl w:val="0"/>
          <w:numId w:val="87"/>
        </w:numPr>
      </w:pPr>
      <w:r w:rsidRPr="00817526">
        <w:t>ACTIVA ASSURANCES, BP 12 970 Douala ;</w:t>
      </w:r>
    </w:p>
    <w:p w14:paraId="2E55DE91" w14:textId="77777777" w:rsidR="002F76A8" w:rsidRPr="00817526" w:rsidRDefault="002F76A8">
      <w:pPr>
        <w:numPr>
          <w:ilvl w:val="0"/>
          <w:numId w:val="87"/>
        </w:numPr>
      </w:pPr>
      <w:r w:rsidRPr="00817526">
        <w:t>AREA ASSURANCES SA, BP 1 531 Douala ;</w:t>
      </w:r>
    </w:p>
    <w:p w14:paraId="2F482097" w14:textId="77777777" w:rsidR="002F76A8" w:rsidRPr="00817526" w:rsidRDefault="002F76A8">
      <w:pPr>
        <w:numPr>
          <w:ilvl w:val="0"/>
          <w:numId w:val="87"/>
        </w:numPr>
      </w:pPr>
      <w:r w:rsidRPr="00817526">
        <w:t>ATLANTIQUE ASSURANCES, BP 2 933 Douala ;</w:t>
      </w:r>
    </w:p>
    <w:p w14:paraId="7D17185E" w14:textId="77777777" w:rsidR="002F76A8" w:rsidRPr="00E5078B" w:rsidRDefault="002F76A8">
      <w:pPr>
        <w:numPr>
          <w:ilvl w:val="0"/>
          <w:numId w:val="87"/>
        </w:numPr>
        <w:rPr>
          <w:lang w:val="en-GB"/>
        </w:rPr>
      </w:pPr>
      <w:r w:rsidRPr="00E5078B">
        <w:rPr>
          <w:lang w:val="en-GB"/>
        </w:rPr>
        <w:t>BENEFICIAL GENERAL INSURANCE SA, BP 2 328 Douala ;</w:t>
      </w:r>
    </w:p>
    <w:p w14:paraId="7A0ED457" w14:textId="77777777" w:rsidR="002F76A8" w:rsidRPr="00817526" w:rsidRDefault="002F76A8">
      <w:pPr>
        <w:numPr>
          <w:ilvl w:val="0"/>
          <w:numId w:val="87"/>
        </w:numPr>
      </w:pPr>
      <w:r w:rsidRPr="00817526">
        <w:t>CHANAS ASSURANCES SA, BP 109 Douala;</w:t>
      </w:r>
    </w:p>
    <w:p w14:paraId="25F51A19" w14:textId="77777777" w:rsidR="002F76A8" w:rsidRPr="00817526" w:rsidRDefault="002F76A8">
      <w:pPr>
        <w:numPr>
          <w:ilvl w:val="0"/>
          <w:numId w:val="87"/>
        </w:numPr>
      </w:pPr>
      <w:r w:rsidRPr="00817526">
        <w:t>CPA SA, BP 2 759 Douala ;</w:t>
      </w:r>
    </w:p>
    <w:p w14:paraId="46F6FABD" w14:textId="77777777" w:rsidR="002F76A8" w:rsidRPr="00817526" w:rsidRDefault="002F76A8">
      <w:pPr>
        <w:numPr>
          <w:ilvl w:val="0"/>
          <w:numId w:val="87"/>
        </w:numPr>
      </w:pPr>
      <w:r w:rsidRPr="00817526">
        <w:t>NSIA ASSURANCES SA, BP 2759 Douala ;</w:t>
      </w:r>
    </w:p>
    <w:p w14:paraId="0BFDED58" w14:textId="77777777" w:rsidR="002F76A8" w:rsidRPr="00817526" w:rsidRDefault="002F76A8">
      <w:pPr>
        <w:numPr>
          <w:ilvl w:val="0"/>
          <w:numId w:val="87"/>
        </w:numPr>
      </w:pPr>
      <w:r w:rsidRPr="00817526">
        <w:t>PRO ASSUR SA, BP 5 963 Douala ;</w:t>
      </w:r>
    </w:p>
    <w:p w14:paraId="278703CA" w14:textId="77777777" w:rsidR="002F76A8" w:rsidRPr="00817526" w:rsidRDefault="002F76A8">
      <w:pPr>
        <w:numPr>
          <w:ilvl w:val="0"/>
          <w:numId w:val="87"/>
        </w:numPr>
      </w:pPr>
      <w:r w:rsidRPr="00817526">
        <w:lastRenderedPageBreak/>
        <w:t>SAAR SA, BP 1 011 Douala ;</w:t>
      </w:r>
    </w:p>
    <w:p w14:paraId="01A9266B" w14:textId="77777777" w:rsidR="002F76A8" w:rsidRPr="00817526" w:rsidRDefault="002F76A8">
      <w:pPr>
        <w:numPr>
          <w:ilvl w:val="0"/>
          <w:numId w:val="87"/>
        </w:numPr>
      </w:pPr>
      <w:r w:rsidRPr="00817526">
        <w:t>SAHAM ASSURANCES SA, BP 11 315 Douala.</w:t>
      </w:r>
    </w:p>
    <w:p w14:paraId="513375AA" w14:textId="77777777" w:rsidR="002F76A8" w:rsidRPr="00817526" w:rsidRDefault="002F76A8">
      <w:pPr>
        <w:numPr>
          <w:ilvl w:val="0"/>
          <w:numId w:val="87"/>
        </w:numPr>
      </w:pPr>
      <w:r w:rsidRPr="00817526">
        <w:t>ZENITHE INSURANCE SA, BP 1 540 Douala.</w:t>
      </w:r>
    </w:p>
    <w:p w14:paraId="3E35EDB3" w14:textId="77777777" w:rsidR="002F76A8" w:rsidRPr="00817526" w:rsidRDefault="002F76A8" w:rsidP="002F76A8"/>
    <w:p w14:paraId="35ECC365" w14:textId="77777777" w:rsidR="002F76A8" w:rsidRPr="00817526" w:rsidRDefault="002F76A8" w:rsidP="002F76A8"/>
    <w:p w14:paraId="5710CB96" w14:textId="77777777" w:rsidR="002F76A8" w:rsidRPr="00817526" w:rsidRDefault="002F76A8" w:rsidP="002F76A8"/>
    <w:p w14:paraId="3A5F27CA" w14:textId="77777777" w:rsidR="002F76A8" w:rsidRPr="00817526" w:rsidRDefault="002F76A8" w:rsidP="002F76A8"/>
    <w:p w14:paraId="6F86323E" w14:textId="77777777" w:rsidR="002F76A8" w:rsidRPr="00817526" w:rsidRDefault="002F76A8" w:rsidP="002F76A8"/>
    <w:p w14:paraId="0A4267C4" w14:textId="77777777" w:rsidR="002F76A8" w:rsidRPr="00817526" w:rsidRDefault="002F76A8" w:rsidP="002F76A8"/>
    <w:p w14:paraId="30938BC4" w14:textId="77777777" w:rsidR="002F76A8" w:rsidRPr="00817526" w:rsidRDefault="002F76A8" w:rsidP="002F76A8"/>
    <w:p w14:paraId="2765B592" w14:textId="77777777" w:rsidR="002F76A8" w:rsidRPr="00817526" w:rsidRDefault="002F76A8" w:rsidP="002F76A8"/>
    <w:p w14:paraId="03F373F1" w14:textId="77777777" w:rsidR="002F76A8" w:rsidRPr="00817526" w:rsidRDefault="002F76A8" w:rsidP="002F76A8"/>
    <w:p w14:paraId="2DB3861F" w14:textId="77777777" w:rsidR="002F76A8" w:rsidRPr="00817526" w:rsidRDefault="002F76A8" w:rsidP="002F76A8"/>
    <w:p w14:paraId="5B2D151F" w14:textId="77777777" w:rsidR="002F76A8" w:rsidRPr="00817526" w:rsidRDefault="002F76A8" w:rsidP="002F76A8"/>
    <w:p w14:paraId="6B903980" w14:textId="77777777" w:rsidR="002F76A8" w:rsidRPr="00817526" w:rsidRDefault="002F76A8" w:rsidP="002F76A8"/>
    <w:p w14:paraId="16FACB47" w14:textId="77777777" w:rsidR="002F76A8" w:rsidRPr="00817526" w:rsidRDefault="002F76A8" w:rsidP="002F76A8"/>
    <w:p w14:paraId="2E552C4D" w14:textId="77777777" w:rsidR="002F76A8" w:rsidRPr="00817526" w:rsidRDefault="002F76A8" w:rsidP="002F76A8"/>
    <w:p w14:paraId="149140B8" w14:textId="77777777" w:rsidR="002F76A8" w:rsidRPr="00817526" w:rsidRDefault="002F76A8" w:rsidP="002F76A8"/>
    <w:p w14:paraId="236C95E8" w14:textId="77777777" w:rsidR="002F76A8" w:rsidRPr="00817526" w:rsidRDefault="002F76A8" w:rsidP="002F76A8"/>
    <w:p w14:paraId="17BFAE90" w14:textId="77777777" w:rsidR="002F76A8" w:rsidRPr="00817526" w:rsidRDefault="002F76A8" w:rsidP="002F76A8"/>
    <w:p w14:paraId="2F989684" w14:textId="77777777" w:rsidR="002F76A8" w:rsidRPr="00817526" w:rsidRDefault="002F76A8" w:rsidP="002F76A8"/>
    <w:p w14:paraId="0BD31561" w14:textId="77777777" w:rsidR="002F76A8" w:rsidRPr="00817526" w:rsidRDefault="002F76A8" w:rsidP="002F76A8"/>
    <w:p w14:paraId="3BE7F265" w14:textId="77777777" w:rsidR="002F76A8" w:rsidRPr="00817526" w:rsidRDefault="002F76A8" w:rsidP="002F76A8"/>
    <w:p w14:paraId="4C4AE375" w14:textId="77777777" w:rsidR="002F76A8" w:rsidRPr="00817526" w:rsidRDefault="002F76A8" w:rsidP="002F76A8"/>
    <w:p w14:paraId="7004E661" w14:textId="77777777" w:rsidR="002F76A8" w:rsidRPr="00817526" w:rsidRDefault="002F76A8" w:rsidP="002F76A8"/>
    <w:p w14:paraId="07070024" w14:textId="77777777" w:rsidR="002F76A8" w:rsidRPr="00817526" w:rsidRDefault="002F76A8" w:rsidP="002F76A8"/>
    <w:p w14:paraId="329D23F2" w14:textId="77777777" w:rsidR="002F76A8" w:rsidRPr="00817526" w:rsidRDefault="002F76A8" w:rsidP="002F76A8"/>
    <w:p w14:paraId="5178BD99" w14:textId="77777777" w:rsidR="002F76A8" w:rsidRPr="00817526" w:rsidRDefault="002F76A8" w:rsidP="002F76A8"/>
    <w:p w14:paraId="200E89C0" w14:textId="77777777" w:rsidR="002F76A8" w:rsidRPr="00817526" w:rsidRDefault="002F76A8" w:rsidP="002F76A8"/>
    <w:p w14:paraId="68C74531" w14:textId="77777777" w:rsidR="002F76A8" w:rsidRPr="00817526" w:rsidRDefault="002F76A8" w:rsidP="002F76A8"/>
    <w:p w14:paraId="3FB65CB7" w14:textId="77777777" w:rsidR="002F76A8" w:rsidRPr="00817526" w:rsidRDefault="002F76A8" w:rsidP="002F76A8"/>
    <w:p w14:paraId="520FB23E" w14:textId="77777777" w:rsidR="002F76A8" w:rsidRPr="00817526" w:rsidRDefault="002F76A8" w:rsidP="002F76A8"/>
    <w:p w14:paraId="3F35E597" w14:textId="77777777" w:rsidR="002F76A8" w:rsidRPr="00817526" w:rsidRDefault="002F76A8" w:rsidP="002F76A8"/>
    <w:p w14:paraId="11B5AF5E" w14:textId="77777777" w:rsidR="002F76A8" w:rsidRPr="00817526" w:rsidRDefault="002F76A8" w:rsidP="002F76A8"/>
    <w:p w14:paraId="02157701" w14:textId="77777777" w:rsidR="002F76A8" w:rsidRPr="00817526" w:rsidRDefault="002F76A8" w:rsidP="002F76A8"/>
    <w:p w14:paraId="0C830A47" w14:textId="56CD2C10" w:rsidR="002F76A8" w:rsidRPr="00817526" w:rsidRDefault="002F76A8" w:rsidP="002F76A8">
      <w:r w:rsidRPr="00817526">
        <w:rPr>
          <w:noProof/>
        </w:rPr>
        <mc:AlternateContent>
          <mc:Choice Requires="wps">
            <w:drawing>
              <wp:anchor distT="91440" distB="91440" distL="137160" distR="137160" simplePos="0" relativeHeight="251665408" behindDoc="0" locked="0" layoutInCell="0" allowOverlap="1" wp14:anchorId="38D372A5" wp14:editId="467D7A64">
                <wp:simplePos x="0" y="0"/>
                <wp:positionH relativeFrom="margin">
                  <wp:posOffset>2785745</wp:posOffset>
                </wp:positionH>
                <wp:positionV relativeFrom="margin">
                  <wp:posOffset>2498725</wp:posOffset>
                </wp:positionV>
                <wp:extent cx="860425" cy="3316605"/>
                <wp:effectExtent l="0" t="8890" r="26035" b="26035"/>
                <wp:wrapSquare wrapText="bothSides"/>
                <wp:docPr id="379906715" name="Rectangle : coins arrondis 27" descr="20 %"/>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0425" cy="3316605"/>
                        </a:xfrm>
                        <a:prstGeom prst="roundRect">
                          <a:avLst>
                            <a:gd name="adj" fmla="val 13032"/>
                          </a:avLst>
                        </a:prstGeom>
                        <a:pattFill prst="pct20">
                          <a:fgClr>
                            <a:srgbClr val="000000"/>
                          </a:fgClr>
                          <a:bgClr>
                            <a:srgbClr val="E1ECFB"/>
                          </a:bgClr>
                        </a:pattFill>
                        <a:ln w="9525">
                          <a:solidFill>
                            <a:srgbClr val="000000"/>
                          </a:solidFill>
                          <a:round/>
                          <a:headEnd/>
                          <a:tailEnd/>
                        </a:ln>
                      </wps:spPr>
                      <wps:txbx>
                        <w:txbxContent>
                          <w:p w14:paraId="77221648" w14:textId="77777777" w:rsidR="002F76A8" w:rsidRPr="00817526" w:rsidRDefault="002F76A8" w:rsidP="002F76A8">
                            <w:pPr>
                              <w:pStyle w:val="TITREPRINCIPAL"/>
                              <w:rPr>
                                <w:rFonts w:ascii="Garamond" w:hAnsi="Garamond"/>
                                <w:b/>
                                <w:sz w:val="36"/>
                                <w:szCs w:val="36"/>
                              </w:rPr>
                            </w:pPr>
                            <w:r w:rsidRPr="00817526">
                              <w:rPr>
                                <w:rFonts w:ascii="Garamond" w:hAnsi="Garamond"/>
                                <w:b/>
                                <w:sz w:val="36"/>
                                <w:szCs w:val="36"/>
                              </w:rPr>
                              <w:t xml:space="preserve">Pièce N° 13 : PLANS </w:t>
                            </w:r>
                          </w:p>
                        </w:txbxContent>
                      </wps:txbx>
                      <wps:bodyPr rot="0" vertOverflow="clip" horzOverflow="clip"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8D372A5" id="Rectangle : coins arrondis 27" o:spid="_x0000_s1047" alt="20 %" style="position:absolute;margin-left:219.35pt;margin-top:196.75pt;width:67.75pt;height:261.15pt;rotation:90;z-index:25166540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" o:allowincell="f" fillcolor="black">
                <v:fill r:id="rId19" o:title="" color2="#e1ecfb" type="pattern"/>
                <v:textbox>
                  <w:txbxContent>
                    <w:p w14:paraId="77221648" w14:textId="77777777" w:rsidR="002F76A8" w:rsidRPr="00817526" w:rsidRDefault="002F76A8" w:rsidP="002F76A8">
                      <w:pPr>
                        <w:pStyle w:val="TITREPRINCIPAL"/>
                        <w:rPr>
                          <w:rFonts w:ascii="Garamond" w:hAnsi="Garamond"/>
                          <w:b/>
                          <w:sz w:val="36"/>
                          <w:szCs w:val="36"/>
                        </w:rPr>
                      </w:pPr>
                      <w:r w:rsidRPr="00817526">
                        <w:rPr>
                          <w:rFonts w:ascii="Garamond" w:hAnsi="Garamond"/>
                          <w:b/>
                          <w:sz w:val="36"/>
                          <w:szCs w:val="36"/>
                        </w:rPr>
                        <w:t xml:space="preserve">Pièce N° 13 : PLANS </w:t>
                      </w:r>
                    </w:p>
                  </w:txbxContent>
                </v:textbox>
                <w10:wrap type="square" anchorx="margin" anchory="margin"/>
              </v:roundrect>
            </w:pict>
          </mc:Fallback>
        </mc:AlternateContent>
      </w:r>
    </w:p>
    <w:p w14:paraId="1A2E0004" w14:textId="77777777" w:rsidR="002F76A8" w:rsidRPr="00817526" w:rsidRDefault="002F76A8" w:rsidP="002F76A8"/>
    <w:p w14:paraId="2C5A3279" w14:textId="77777777" w:rsidR="00FA4E28" w:rsidRPr="002F76A8" w:rsidRDefault="00FA4E28">
      <w:pPr>
        <w:rPr>
          <w:lang w:val="fr-FR"/>
        </w:rPr>
      </w:pPr>
    </w:p>
    <w:sectPr w:rsidR="00FA4E28" w:rsidRPr="002F7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Rounded MT">
    <w:altName w:val="Arial"/>
    <w:panose1 w:val="00000000000000000000"/>
    <w:charset w:val="00"/>
    <w:family w:val="roman"/>
    <w:notTrueType/>
    <w:pitch w:val="default"/>
  </w:font>
  <w:font w:name="Bahnschrift">
    <w:panose1 w:val="020B0502040204020203"/>
    <w:charset w:val="00"/>
    <w:family w:val="swiss"/>
    <w:pitch w:val="variable"/>
    <w:sig w:usb0="A00002C7" w:usb1="00000002"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825"/>
    <w:multiLevelType w:val="multilevel"/>
    <w:tmpl w:val="C484B2C0"/>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3" w15:restartNumberingAfterBreak="0">
    <w:nsid w:val="0A9E6E27"/>
    <w:multiLevelType w:val="multilevel"/>
    <w:tmpl w:val="4AAAD460"/>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F02B2"/>
    <w:multiLevelType w:val="multilevel"/>
    <w:tmpl w:val="DCD43C20"/>
    <w:lvl w:ilvl="0">
      <w:start w:val="10"/>
      <w:numFmt w:val="decimal"/>
      <w:lvlText w:val="%1."/>
      <w:lvlJc w:val="left"/>
      <w:pPr>
        <w:ind w:left="360" w:hanging="360"/>
      </w:pPr>
      <w:rPr>
        <w:b/>
      </w:rPr>
    </w:lvl>
    <w:lvl w:ilvl="1">
      <w:start w:val="1"/>
      <w:numFmt w:val="decimal"/>
      <w:isLgl/>
      <w:lvlText w:val="%1.%2."/>
      <w:lvlJc w:val="left"/>
      <w:pPr>
        <w:ind w:left="720" w:hanging="720"/>
      </w:pPr>
      <w:rPr>
        <w:rFonts w:cs="Arial"/>
      </w:rPr>
    </w:lvl>
    <w:lvl w:ilvl="2">
      <w:start w:val="1"/>
      <w:numFmt w:val="decimal"/>
      <w:isLgl/>
      <w:lvlText w:val="%1.%2.%3."/>
      <w:lvlJc w:val="left"/>
      <w:pPr>
        <w:ind w:left="720" w:hanging="720"/>
      </w:pPr>
      <w:rPr>
        <w:rFonts w:cs="Arial"/>
      </w:rPr>
    </w:lvl>
    <w:lvl w:ilvl="3">
      <w:start w:val="1"/>
      <w:numFmt w:val="decimal"/>
      <w:isLgl/>
      <w:lvlText w:val="%1.%2.%3.%4."/>
      <w:lvlJc w:val="left"/>
      <w:pPr>
        <w:ind w:left="1080" w:hanging="1080"/>
      </w:pPr>
      <w:rPr>
        <w:rFonts w:cs="Arial"/>
      </w:rPr>
    </w:lvl>
    <w:lvl w:ilvl="4">
      <w:start w:val="1"/>
      <w:numFmt w:val="decimal"/>
      <w:isLgl/>
      <w:lvlText w:val="%1.%2.%3.%4.%5."/>
      <w:lvlJc w:val="left"/>
      <w:pPr>
        <w:ind w:left="1080" w:hanging="1080"/>
      </w:pPr>
      <w:rPr>
        <w:rFonts w:cs="Arial"/>
      </w:rPr>
    </w:lvl>
    <w:lvl w:ilvl="5">
      <w:start w:val="1"/>
      <w:numFmt w:val="decimal"/>
      <w:isLgl/>
      <w:lvlText w:val="%1.%2.%3.%4.%5.%6."/>
      <w:lvlJc w:val="left"/>
      <w:pPr>
        <w:ind w:left="1440" w:hanging="1440"/>
      </w:pPr>
      <w:rPr>
        <w:rFonts w:cs="Arial"/>
      </w:rPr>
    </w:lvl>
    <w:lvl w:ilvl="6">
      <w:start w:val="1"/>
      <w:numFmt w:val="decimal"/>
      <w:isLgl/>
      <w:lvlText w:val="%1.%2.%3.%4.%5.%6.%7."/>
      <w:lvlJc w:val="left"/>
      <w:pPr>
        <w:ind w:left="1440" w:hanging="1440"/>
      </w:pPr>
      <w:rPr>
        <w:rFonts w:cs="Arial"/>
      </w:rPr>
    </w:lvl>
    <w:lvl w:ilvl="7">
      <w:start w:val="1"/>
      <w:numFmt w:val="decimal"/>
      <w:isLgl/>
      <w:lvlText w:val="%1.%2.%3.%4.%5.%6.%7.%8."/>
      <w:lvlJc w:val="left"/>
      <w:pPr>
        <w:ind w:left="1800" w:hanging="1800"/>
      </w:pPr>
      <w:rPr>
        <w:rFonts w:cs="Arial"/>
      </w:rPr>
    </w:lvl>
    <w:lvl w:ilvl="8">
      <w:start w:val="1"/>
      <w:numFmt w:val="decimal"/>
      <w:isLgl/>
      <w:lvlText w:val="%1.%2.%3.%4.%5.%6.%7.%8.%9."/>
      <w:lvlJc w:val="left"/>
      <w:pPr>
        <w:ind w:left="1800" w:hanging="1800"/>
      </w:pPr>
      <w:rPr>
        <w:rFonts w:cs="Arial"/>
      </w:rPr>
    </w:lvl>
  </w:abstractNum>
  <w:abstractNum w:abstractNumId="5" w15:restartNumberingAfterBreak="0">
    <w:nsid w:val="0E52107E"/>
    <w:multiLevelType w:val="hybridMultilevel"/>
    <w:tmpl w:val="334441D6"/>
    <w:lvl w:ilvl="0" w:tplc="1C50A6D8">
      <w:start w:val="1"/>
      <w:numFmt w:val="bullet"/>
      <w:lvlText w:val=""/>
      <w:lvlJc w:val="left"/>
      <w:pPr>
        <w:ind w:left="720" w:hanging="360"/>
      </w:pPr>
      <w:rPr>
        <w:rFonts w:ascii="Wingdings" w:hAnsi="Wingdings" w:hint="default"/>
        <w:b w:val="0"/>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E8361D2"/>
    <w:multiLevelType w:val="singleLevel"/>
    <w:tmpl w:val="FA841CB4"/>
    <w:lvl w:ilvl="0">
      <w:start w:val="3"/>
      <w:numFmt w:val="lowerLetter"/>
      <w:lvlText w:val="%1)"/>
      <w:lvlJc w:val="left"/>
      <w:pPr>
        <w:tabs>
          <w:tab w:val="num" w:pos="2136"/>
        </w:tabs>
        <w:ind w:left="2136" w:hanging="720"/>
      </w:pPr>
      <w:rPr>
        <w:b w:val="0"/>
        <w:strike w:val="0"/>
        <w:dstrike w:val="0"/>
        <w:u w:val="none"/>
        <w:effect w:val="none"/>
      </w:rPr>
    </w:lvl>
  </w:abstractNum>
  <w:abstractNum w:abstractNumId="7" w15:restartNumberingAfterBreak="0">
    <w:nsid w:val="10BB1716"/>
    <w:multiLevelType w:val="multilevel"/>
    <w:tmpl w:val="BC3A7308"/>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2D0EF9"/>
    <w:multiLevelType w:val="multilevel"/>
    <w:tmpl w:val="20CA2FA4"/>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10" w15:restartNumberingAfterBreak="0">
    <w:nsid w:val="13526CD7"/>
    <w:multiLevelType w:val="hybridMultilevel"/>
    <w:tmpl w:val="210E7168"/>
    <w:lvl w:ilvl="0" w:tplc="040C000F">
      <w:start w:val="18"/>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15AC1BE0"/>
    <w:multiLevelType w:val="multilevel"/>
    <w:tmpl w:val="BF521C8C"/>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976DF8"/>
    <w:multiLevelType w:val="multilevel"/>
    <w:tmpl w:val="0ABE8B9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1A3DC6"/>
    <w:multiLevelType w:val="hybridMultilevel"/>
    <w:tmpl w:val="01F6AE5C"/>
    <w:lvl w:ilvl="0" w:tplc="4A7AAA1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1E50ED"/>
    <w:multiLevelType w:val="multilevel"/>
    <w:tmpl w:val="131EA7FE"/>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396472"/>
    <w:multiLevelType w:val="multilevel"/>
    <w:tmpl w:val="4DF4DBEC"/>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9A64B8"/>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7" w15:restartNumberingAfterBreak="0">
    <w:nsid w:val="1D1F53FC"/>
    <w:multiLevelType w:val="multilevel"/>
    <w:tmpl w:val="B5A899FA"/>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9" w15:restartNumberingAfterBreak="0">
    <w:nsid w:val="235E03DD"/>
    <w:multiLevelType w:val="hybridMultilevel"/>
    <w:tmpl w:val="7460FC66"/>
    <w:lvl w:ilvl="0" w:tplc="040C0001">
      <w:start w:val="1"/>
      <w:numFmt w:val="bullet"/>
      <w:lvlText w:val=""/>
      <w:lvlJc w:val="left"/>
      <w:pPr>
        <w:tabs>
          <w:tab w:val="num" w:pos="2865"/>
        </w:tabs>
        <w:ind w:left="2865" w:hanging="360"/>
      </w:pPr>
      <w:rPr>
        <w:rFonts w:ascii="Symbol" w:hAnsi="Symbol" w:hint="default"/>
      </w:rPr>
    </w:lvl>
    <w:lvl w:ilvl="1" w:tplc="040C0003">
      <w:start w:val="1"/>
      <w:numFmt w:val="bullet"/>
      <w:lvlText w:val="o"/>
      <w:lvlJc w:val="left"/>
      <w:pPr>
        <w:tabs>
          <w:tab w:val="num" w:pos="3585"/>
        </w:tabs>
        <w:ind w:left="3585" w:hanging="360"/>
      </w:pPr>
      <w:rPr>
        <w:rFonts w:ascii="Courier New" w:hAnsi="Courier New" w:cs="Courier New" w:hint="default"/>
      </w:rPr>
    </w:lvl>
    <w:lvl w:ilvl="2" w:tplc="040C0005">
      <w:start w:val="1"/>
      <w:numFmt w:val="bullet"/>
      <w:lvlText w:val=""/>
      <w:lvlJc w:val="left"/>
      <w:pPr>
        <w:tabs>
          <w:tab w:val="num" w:pos="4305"/>
        </w:tabs>
        <w:ind w:left="4305" w:hanging="360"/>
      </w:pPr>
      <w:rPr>
        <w:rFonts w:ascii="Wingdings" w:hAnsi="Wingdings" w:hint="default"/>
      </w:rPr>
    </w:lvl>
    <w:lvl w:ilvl="3" w:tplc="040C0001">
      <w:start w:val="1"/>
      <w:numFmt w:val="bullet"/>
      <w:lvlText w:val=""/>
      <w:lvlJc w:val="left"/>
      <w:pPr>
        <w:tabs>
          <w:tab w:val="num" w:pos="5025"/>
        </w:tabs>
        <w:ind w:left="5025" w:hanging="360"/>
      </w:pPr>
      <w:rPr>
        <w:rFonts w:ascii="Symbol" w:hAnsi="Symbol" w:hint="default"/>
      </w:rPr>
    </w:lvl>
    <w:lvl w:ilvl="4" w:tplc="040C0003">
      <w:start w:val="1"/>
      <w:numFmt w:val="bullet"/>
      <w:lvlText w:val="o"/>
      <w:lvlJc w:val="left"/>
      <w:pPr>
        <w:tabs>
          <w:tab w:val="num" w:pos="5745"/>
        </w:tabs>
        <w:ind w:left="5745" w:hanging="360"/>
      </w:pPr>
      <w:rPr>
        <w:rFonts w:ascii="Courier New" w:hAnsi="Courier New" w:cs="Courier New" w:hint="default"/>
      </w:rPr>
    </w:lvl>
    <w:lvl w:ilvl="5" w:tplc="040C0005">
      <w:start w:val="1"/>
      <w:numFmt w:val="bullet"/>
      <w:lvlText w:val=""/>
      <w:lvlJc w:val="left"/>
      <w:pPr>
        <w:tabs>
          <w:tab w:val="num" w:pos="6465"/>
        </w:tabs>
        <w:ind w:left="6465" w:hanging="360"/>
      </w:pPr>
      <w:rPr>
        <w:rFonts w:ascii="Wingdings" w:hAnsi="Wingdings" w:hint="default"/>
      </w:rPr>
    </w:lvl>
    <w:lvl w:ilvl="6" w:tplc="040C0001">
      <w:start w:val="1"/>
      <w:numFmt w:val="bullet"/>
      <w:lvlText w:val=""/>
      <w:lvlJc w:val="left"/>
      <w:pPr>
        <w:tabs>
          <w:tab w:val="num" w:pos="7185"/>
        </w:tabs>
        <w:ind w:left="7185" w:hanging="360"/>
      </w:pPr>
      <w:rPr>
        <w:rFonts w:ascii="Symbol" w:hAnsi="Symbol" w:hint="default"/>
      </w:rPr>
    </w:lvl>
    <w:lvl w:ilvl="7" w:tplc="040C0003">
      <w:start w:val="1"/>
      <w:numFmt w:val="bullet"/>
      <w:lvlText w:val="o"/>
      <w:lvlJc w:val="left"/>
      <w:pPr>
        <w:tabs>
          <w:tab w:val="num" w:pos="7905"/>
        </w:tabs>
        <w:ind w:left="7905" w:hanging="360"/>
      </w:pPr>
      <w:rPr>
        <w:rFonts w:ascii="Courier New" w:hAnsi="Courier New" w:cs="Courier New" w:hint="default"/>
      </w:rPr>
    </w:lvl>
    <w:lvl w:ilvl="8" w:tplc="040C0005">
      <w:start w:val="1"/>
      <w:numFmt w:val="bullet"/>
      <w:lvlText w:val=""/>
      <w:lvlJc w:val="left"/>
      <w:pPr>
        <w:tabs>
          <w:tab w:val="num" w:pos="8625"/>
        </w:tabs>
        <w:ind w:left="8625" w:hanging="360"/>
      </w:pPr>
      <w:rPr>
        <w:rFonts w:ascii="Wingdings" w:hAnsi="Wingdings" w:hint="default"/>
      </w:rPr>
    </w:lvl>
  </w:abstractNum>
  <w:abstractNum w:abstractNumId="20" w15:restartNumberingAfterBreak="0">
    <w:nsid w:val="24F3249B"/>
    <w:multiLevelType w:val="multilevel"/>
    <w:tmpl w:val="748E08EA"/>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22" w15:restartNumberingAfterBreak="0">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24" w15:restartNumberingAfterBreak="0">
    <w:nsid w:val="2B6D3C6E"/>
    <w:multiLevelType w:val="hybridMultilevel"/>
    <w:tmpl w:val="15A4A834"/>
    <w:lvl w:ilvl="0" w:tplc="B88A0708">
      <w:start w:val="1"/>
      <w:numFmt w:val="decimal"/>
      <w:pStyle w:val="PIECEAO"/>
      <w:lvlText w:val="A.%1."/>
      <w:lvlJc w:val="left"/>
      <w:pPr>
        <w:ind w:left="2407" w:hanging="360"/>
      </w:pPr>
    </w:lvl>
    <w:lvl w:ilvl="1" w:tplc="040C0003">
      <w:start w:val="1"/>
      <w:numFmt w:val="bullet"/>
      <w:lvlText w:val="o"/>
      <w:lvlJc w:val="left"/>
      <w:pPr>
        <w:ind w:left="2582" w:hanging="360"/>
      </w:pPr>
      <w:rPr>
        <w:rFonts w:ascii="Courier New" w:hAnsi="Courier New" w:cs="Courier New" w:hint="default"/>
      </w:rPr>
    </w:lvl>
    <w:lvl w:ilvl="2" w:tplc="040C0005">
      <w:start w:val="1"/>
      <w:numFmt w:val="bullet"/>
      <w:lvlText w:val=""/>
      <w:lvlJc w:val="left"/>
      <w:pPr>
        <w:ind w:left="3302" w:hanging="360"/>
      </w:pPr>
      <w:rPr>
        <w:rFonts w:ascii="Wingdings" w:hAnsi="Wingdings" w:hint="default"/>
      </w:rPr>
    </w:lvl>
    <w:lvl w:ilvl="3" w:tplc="040C0001">
      <w:start w:val="1"/>
      <w:numFmt w:val="bullet"/>
      <w:lvlText w:val=""/>
      <w:lvlJc w:val="left"/>
      <w:pPr>
        <w:ind w:left="4022" w:hanging="360"/>
      </w:pPr>
      <w:rPr>
        <w:rFonts w:ascii="Symbol" w:hAnsi="Symbol" w:hint="default"/>
      </w:rPr>
    </w:lvl>
    <w:lvl w:ilvl="4" w:tplc="040C0003">
      <w:start w:val="1"/>
      <w:numFmt w:val="bullet"/>
      <w:lvlText w:val="o"/>
      <w:lvlJc w:val="left"/>
      <w:pPr>
        <w:ind w:left="4742" w:hanging="360"/>
      </w:pPr>
      <w:rPr>
        <w:rFonts w:ascii="Courier New" w:hAnsi="Courier New" w:cs="Courier New" w:hint="default"/>
      </w:rPr>
    </w:lvl>
    <w:lvl w:ilvl="5" w:tplc="040C0005">
      <w:start w:val="1"/>
      <w:numFmt w:val="bullet"/>
      <w:lvlText w:val=""/>
      <w:lvlJc w:val="left"/>
      <w:pPr>
        <w:ind w:left="5462" w:hanging="360"/>
      </w:pPr>
      <w:rPr>
        <w:rFonts w:ascii="Wingdings" w:hAnsi="Wingdings" w:hint="default"/>
      </w:rPr>
    </w:lvl>
    <w:lvl w:ilvl="6" w:tplc="040C0001">
      <w:start w:val="1"/>
      <w:numFmt w:val="bullet"/>
      <w:lvlText w:val=""/>
      <w:lvlJc w:val="left"/>
      <w:pPr>
        <w:ind w:left="6182" w:hanging="360"/>
      </w:pPr>
      <w:rPr>
        <w:rFonts w:ascii="Symbol" w:hAnsi="Symbol" w:hint="default"/>
      </w:rPr>
    </w:lvl>
    <w:lvl w:ilvl="7" w:tplc="040C0003">
      <w:start w:val="1"/>
      <w:numFmt w:val="bullet"/>
      <w:lvlText w:val="o"/>
      <w:lvlJc w:val="left"/>
      <w:pPr>
        <w:ind w:left="6902" w:hanging="360"/>
      </w:pPr>
      <w:rPr>
        <w:rFonts w:ascii="Courier New" w:hAnsi="Courier New" w:cs="Courier New" w:hint="default"/>
      </w:rPr>
    </w:lvl>
    <w:lvl w:ilvl="8" w:tplc="040C0005">
      <w:start w:val="1"/>
      <w:numFmt w:val="bullet"/>
      <w:lvlText w:val=""/>
      <w:lvlJc w:val="left"/>
      <w:pPr>
        <w:ind w:left="7622" w:hanging="360"/>
      </w:pPr>
      <w:rPr>
        <w:rFonts w:ascii="Wingdings" w:hAnsi="Wingdings" w:hint="default"/>
      </w:rPr>
    </w:lvl>
  </w:abstractNum>
  <w:abstractNum w:abstractNumId="25" w15:restartNumberingAfterBreak="0">
    <w:nsid w:val="2B964265"/>
    <w:multiLevelType w:val="multilevel"/>
    <w:tmpl w:val="33E09122"/>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52001C"/>
    <w:multiLevelType w:val="singleLevel"/>
    <w:tmpl w:val="040C0015"/>
    <w:lvl w:ilvl="0">
      <w:start w:val="1"/>
      <w:numFmt w:val="upperLetter"/>
      <w:lvlText w:val="%1."/>
      <w:lvlJc w:val="left"/>
      <w:pPr>
        <w:tabs>
          <w:tab w:val="num" w:pos="360"/>
        </w:tabs>
        <w:ind w:left="360" w:hanging="360"/>
      </w:pPr>
    </w:lvl>
  </w:abstractNum>
  <w:abstractNum w:abstractNumId="27" w15:restartNumberingAfterBreak="0">
    <w:nsid w:val="2DC521FD"/>
    <w:multiLevelType w:val="hybridMultilevel"/>
    <w:tmpl w:val="371823F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322C6D8A"/>
    <w:multiLevelType w:val="multilevel"/>
    <w:tmpl w:val="C358942C"/>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35A4628"/>
    <w:multiLevelType w:val="multilevel"/>
    <w:tmpl w:val="7C28A4A0"/>
    <w:lvl w:ilvl="0">
      <w:start w:val="6"/>
      <w:numFmt w:val="decimal"/>
      <w:lvlText w:val="%1."/>
      <w:lvlJc w:val="left"/>
      <w:pPr>
        <w:ind w:left="720" w:hanging="360"/>
      </w:pPr>
    </w:lvl>
    <w:lvl w:ilvl="1">
      <w:start w:val="1"/>
      <w:numFmt w:val="decimal"/>
      <w:isLgl/>
      <w:lvlText w:val="%1.%2"/>
      <w:lvlJc w:val="left"/>
      <w:pPr>
        <w:ind w:left="720" w:hanging="360"/>
      </w:pPr>
      <w:rPr>
        <w:rFonts w:cs="Arial"/>
        <w:b/>
      </w:rPr>
    </w:lvl>
    <w:lvl w:ilvl="2">
      <w:start w:val="1"/>
      <w:numFmt w:val="decimal"/>
      <w:isLgl/>
      <w:lvlText w:val="%1.%2.%3"/>
      <w:lvlJc w:val="left"/>
      <w:pPr>
        <w:ind w:left="1080" w:hanging="720"/>
      </w:pPr>
      <w:rPr>
        <w:rFonts w:cs="Arial"/>
        <w:b/>
      </w:rPr>
    </w:lvl>
    <w:lvl w:ilvl="3">
      <w:start w:val="1"/>
      <w:numFmt w:val="decimal"/>
      <w:isLgl/>
      <w:lvlText w:val="%1.%2.%3.%4"/>
      <w:lvlJc w:val="left"/>
      <w:pPr>
        <w:ind w:left="1440" w:hanging="1080"/>
      </w:pPr>
      <w:rPr>
        <w:rFonts w:cs="Arial"/>
        <w:b/>
      </w:rPr>
    </w:lvl>
    <w:lvl w:ilvl="4">
      <w:start w:val="1"/>
      <w:numFmt w:val="decimal"/>
      <w:isLgl/>
      <w:lvlText w:val="%1.%2.%3.%4.%5"/>
      <w:lvlJc w:val="left"/>
      <w:pPr>
        <w:ind w:left="1440" w:hanging="1080"/>
      </w:pPr>
      <w:rPr>
        <w:rFonts w:cs="Arial"/>
        <w:b/>
      </w:rPr>
    </w:lvl>
    <w:lvl w:ilvl="5">
      <w:start w:val="1"/>
      <w:numFmt w:val="decimal"/>
      <w:isLgl/>
      <w:lvlText w:val="%1.%2.%3.%4.%5.%6"/>
      <w:lvlJc w:val="left"/>
      <w:pPr>
        <w:ind w:left="1800" w:hanging="1440"/>
      </w:pPr>
      <w:rPr>
        <w:rFonts w:cs="Arial"/>
        <w:b/>
      </w:rPr>
    </w:lvl>
    <w:lvl w:ilvl="6">
      <w:start w:val="1"/>
      <w:numFmt w:val="decimal"/>
      <w:isLgl/>
      <w:lvlText w:val="%1.%2.%3.%4.%5.%6.%7"/>
      <w:lvlJc w:val="left"/>
      <w:pPr>
        <w:ind w:left="1800" w:hanging="1440"/>
      </w:pPr>
      <w:rPr>
        <w:rFonts w:cs="Arial"/>
        <w:b/>
      </w:rPr>
    </w:lvl>
    <w:lvl w:ilvl="7">
      <w:start w:val="1"/>
      <w:numFmt w:val="decimal"/>
      <w:isLgl/>
      <w:lvlText w:val="%1.%2.%3.%4.%5.%6.%7.%8"/>
      <w:lvlJc w:val="left"/>
      <w:pPr>
        <w:ind w:left="2160" w:hanging="1800"/>
      </w:pPr>
      <w:rPr>
        <w:rFonts w:cs="Arial"/>
        <w:b/>
      </w:rPr>
    </w:lvl>
    <w:lvl w:ilvl="8">
      <w:start w:val="1"/>
      <w:numFmt w:val="decimal"/>
      <w:isLgl/>
      <w:lvlText w:val="%1.%2.%3.%4.%5.%6.%7.%8.%9"/>
      <w:lvlJc w:val="left"/>
      <w:pPr>
        <w:ind w:left="2160" w:hanging="1800"/>
      </w:pPr>
      <w:rPr>
        <w:rFonts w:cs="Arial"/>
        <w:b/>
      </w:rPr>
    </w:lvl>
  </w:abstractNum>
  <w:abstractNum w:abstractNumId="30" w15:restartNumberingAfterBreak="0">
    <w:nsid w:val="349D29F7"/>
    <w:multiLevelType w:val="multilevel"/>
    <w:tmpl w:val="6BA61D88"/>
    <w:lvl w:ilvl="0">
      <w:start w:val="2"/>
      <w:numFmt w:val="decimal"/>
      <w:lvlText w:val="Article %1 :"/>
      <w:lvlJc w:val="left"/>
      <w:pPr>
        <w:tabs>
          <w:tab w:val="num" w:pos="510"/>
        </w:tabs>
        <w:ind w:left="1361" w:hanging="1361"/>
      </w:pPr>
      <w:rPr>
        <w:rFonts w:ascii="Arial" w:hAnsi="Arial" w:cs="Times New Roman" w:hint="default"/>
        <w:b/>
        <w:i w:val="0"/>
        <w:sz w:val="20"/>
        <w:szCs w:val="20"/>
        <w:u w:val="single"/>
      </w:rPr>
    </w:lvl>
    <w:lvl w:ilvl="1">
      <w:start w:val="1"/>
      <w:numFmt w:val="decimal"/>
      <w:lvlText w:val="%1.%2."/>
      <w:lvlJc w:val="left"/>
      <w:pPr>
        <w:tabs>
          <w:tab w:val="num" w:pos="0"/>
        </w:tabs>
        <w:ind w:left="0" w:firstLine="0"/>
      </w:pPr>
      <w:rPr>
        <w:rFonts w:ascii="Arial" w:hAnsi="Arial" w:cs="Times New Roman" w:hint="default"/>
        <w:b/>
        <w:i w:val="0"/>
        <w:color w:val="auto"/>
        <w:sz w:val="28"/>
        <w:szCs w:val="28"/>
      </w:rPr>
    </w:lvl>
    <w:lvl w:ilvl="2">
      <w:start w:val="1"/>
      <w:numFmt w:val="decimal"/>
      <w:lvlRestart w:val="0"/>
      <w:lvlText w:val="%1.%2.%3"/>
      <w:lvlJc w:val="left"/>
      <w:pPr>
        <w:tabs>
          <w:tab w:val="num" w:pos="720"/>
        </w:tabs>
        <w:ind w:left="720" w:hanging="720"/>
      </w:pPr>
      <w:rPr>
        <w:rFonts w:ascii="Arial" w:hAnsi="Arial" w:cs="Times New Roman" w:hint="default"/>
        <w:b/>
        <w:i w:val="0"/>
        <w:sz w:val="24"/>
        <w:szCs w:val="24"/>
      </w:rPr>
    </w:lvl>
    <w:lvl w:ilvl="3">
      <w:start w:val="1"/>
      <w:numFmt w:val="none"/>
      <w:lvlRestart w:val="0"/>
      <w:lvlText w:val=""/>
      <w:lvlJc w:val="left"/>
      <w:pPr>
        <w:tabs>
          <w:tab w:val="num" w:pos="720"/>
        </w:tabs>
        <w:ind w:left="720" w:hanging="720"/>
      </w:pPr>
      <w:rPr>
        <w:rFonts w:ascii="Arial" w:hAnsi="Arial" w:cs="Times New Roman" w:hint="default"/>
        <w:b w:val="0"/>
        <w:i w:val="0"/>
        <w:sz w:val="20"/>
        <w:szCs w:val="20"/>
      </w:rPr>
    </w:lvl>
    <w:lvl w:ilvl="4">
      <w:start w:val="1"/>
      <w:numFmt w:val="none"/>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31" w15:restartNumberingAfterBreak="0">
    <w:nsid w:val="3AEA5065"/>
    <w:multiLevelType w:val="hybridMultilevel"/>
    <w:tmpl w:val="0E424EA0"/>
    <w:lvl w:ilvl="0" w:tplc="E0F84110">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3DBC1D2F"/>
    <w:multiLevelType w:val="multilevel"/>
    <w:tmpl w:val="E67E31E0"/>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E41739"/>
    <w:multiLevelType w:val="multilevel"/>
    <w:tmpl w:val="25AEDCA4"/>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EBA2D40"/>
    <w:multiLevelType w:val="hybridMultilevel"/>
    <w:tmpl w:val="6B087D2A"/>
    <w:lvl w:ilvl="0" w:tplc="4320845E">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3EBB578E"/>
    <w:multiLevelType w:val="multilevel"/>
    <w:tmpl w:val="79286D04"/>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F696721"/>
    <w:multiLevelType w:val="hybridMultilevel"/>
    <w:tmpl w:val="28C2E9C6"/>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7" w15:restartNumberingAfterBreak="0">
    <w:nsid w:val="412E5695"/>
    <w:multiLevelType w:val="multilevel"/>
    <w:tmpl w:val="A4C46F4C"/>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3042C72"/>
    <w:multiLevelType w:val="multilevel"/>
    <w:tmpl w:val="41106FF0"/>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5A6368E"/>
    <w:multiLevelType w:val="multilevel"/>
    <w:tmpl w:val="D736B954"/>
    <w:lvl w:ilvl="0">
      <w:start w:val="5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start w:val="1"/>
      <w:numFmt w:val="bullet"/>
      <w:lvlText w:val=""/>
      <w:lvlJc w:val="left"/>
      <w:pPr>
        <w:tabs>
          <w:tab w:val="num" w:pos="2840"/>
        </w:tabs>
        <w:ind w:left="2840" w:hanging="360"/>
      </w:pPr>
      <w:rPr>
        <w:rFonts w:ascii="Wingdings" w:hAnsi="Wingdings" w:hint="default"/>
      </w:rPr>
    </w:lvl>
    <w:lvl w:ilvl="3" w:tplc="040C0001">
      <w:start w:val="1"/>
      <w:numFmt w:val="bullet"/>
      <w:lvlText w:val=""/>
      <w:lvlJc w:val="left"/>
      <w:pPr>
        <w:tabs>
          <w:tab w:val="num" w:pos="3560"/>
        </w:tabs>
        <w:ind w:left="3560" w:hanging="360"/>
      </w:pPr>
      <w:rPr>
        <w:rFonts w:ascii="Symbol" w:hAnsi="Symbol" w:hint="default"/>
      </w:rPr>
    </w:lvl>
    <w:lvl w:ilvl="4" w:tplc="040C0003">
      <w:start w:val="1"/>
      <w:numFmt w:val="bullet"/>
      <w:lvlText w:val="o"/>
      <w:lvlJc w:val="left"/>
      <w:pPr>
        <w:tabs>
          <w:tab w:val="num" w:pos="4280"/>
        </w:tabs>
        <w:ind w:left="4280" w:hanging="360"/>
      </w:pPr>
      <w:rPr>
        <w:rFonts w:ascii="Courier New" w:hAnsi="Courier New" w:cs="Courier New" w:hint="default"/>
      </w:rPr>
    </w:lvl>
    <w:lvl w:ilvl="5" w:tplc="040C0005">
      <w:start w:val="1"/>
      <w:numFmt w:val="bullet"/>
      <w:lvlText w:val=""/>
      <w:lvlJc w:val="left"/>
      <w:pPr>
        <w:tabs>
          <w:tab w:val="num" w:pos="5000"/>
        </w:tabs>
        <w:ind w:left="5000" w:hanging="360"/>
      </w:pPr>
      <w:rPr>
        <w:rFonts w:ascii="Wingdings" w:hAnsi="Wingdings" w:hint="default"/>
      </w:rPr>
    </w:lvl>
    <w:lvl w:ilvl="6" w:tplc="040C0001">
      <w:start w:val="1"/>
      <w:numFmt w:val="bullet"/>
      <w:lvlText w:val=""/>
      <w:lvlJc w:val="left"/>
      <w:pPr>
        <w:tabs>
          <w:tab w:val="num" w:pos="5720"/>
        </w:tabs>
        <w:ind w:left="5720" w:hanging="360"/>
      </w:pPr>
      <w:rPr>
        <w:rFonts w:ascii="Symbol" w:hAnsi="Symbol" w:hint="default"/>
      </w:rPr>
    </w:lvl>
    <w:lvl w:ilvl="7" w:tplc="040C0003">
      <w:start w:val="1"/>
      <w:numFmt w:val="bullet"/>
      <w:lvlText w:val="o"/>
      <w:lvlJc w:val="left"/>
      <w:pPr>
        <w:tabs>
          <w:tab w:val="num" w:pos="6440"/>
        </w:tabs>
        <w:ind w:left="6440" w:hanging="360"/>
      </w:pPr>
      <w:rPr>
        <w:rFonts w:ascii="Courier New" w:hAnsi="Courier New" w:cs="Courier New" w:hint="default"/>
      </w:rPr>
    </w:lvl>
    <w:lvl w:ilvl="8" w:tplc="040C0005">
      <w:start w:val="1"/>
      <w:numFmt w:val="bullet"/>
      <w:lvlText w:val=""/>
      <w:lvlJc w:val="left"/>
      <w:pPr>
        <w:tabs>
          <w:tab w:val="num" w:pos="7160"/>
        </w:tabs>
        <w:ind w:left="7160" w:hanging="360"/>
      </w:pPr>
      <w:rPr>
        <w:rFonts w:ascii="Wingdings" w:hAnsi="Wingdings" w:hint="default"/>
      </w:rPr>
    </w:lvl>
  </w:abstractNum>
  <w:abstractNum w:abstractNumId="41" w15:restartNumberingAfterBreak="0">
    <w:nsid w:val="4AD4765E"/>
    <w:multiLevelType w:val="multilevel"/>
    <w:tmpl w:val="4120CB8A"/>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EA567EB"/>
    <w:multiLevelType w:val="multilevel"/>
    <w:tmpl w:val="2C809B68"/>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FF51FC5"/>
    <w:multiLevelType w:val="multilevel"/>
    <w:tmpl w:val="58D449E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4" w15:restartNumberingAfterBreak="0">
    <w:nsid w:val="508301CF"/>
    <w:multiLevelType w:val="multilevel"/>
    <w:tmpl w:val="46D0F5EE"/>
    <w:styleLink w:val="LFO192"/>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5" w15:restartNumberingAfterBreak="0">
    <w:nsid w:val="50EA6087"/>
    <w:multiLevelType w:val="hybridMultilevel"/>
    <w:tmpl w:val="A67EDB8C"/>
    <w:lvl w:ilvl="0" w:tplc="155250EC">
      <w:start w:val="1"/>
      <w:numFmt w:val="bullet"/>
      <w:lvlText w:val="-"/>
      <w:lvlJc w:val="left"/>
      <w:pPr>
        <w:ind w:left="1034"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1" w:tplc="082A8ADC">
      <w:start w:val="1"/>
      <w:numFmt w:val="bullet"/>
      <w:lvlText w:val="o"/>
      <w:lvlJc w:val="left"/>
      <w:pPr>
        <w:ind w:left="109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2" w:tplc="89BC9A36">
      <w:start w:val="1"/>
      <w:numFmt w:val="bullet"/>
      <w:lvlText w:val="▪"/>
      <w:lvlJc w:val="left"/>
      <w:pPr>
        <w:ind w:left="181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3" w:tplc="8AB82088">
      <w:start w:val="1"/>
      <w:numFmt w:val="bullet"/>
      <w:lvlText w:val="•"/>
      <w:lvlJc w:val="left"/>
      <w:pPr>
        <w:ind w:left="253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4" w:tplc="5C20B59E">
      <w:start w:val="1"/>
      <w:numFmt w:val="bullet"/>
      <w:lvlText w:val="o"/>
      <w:lvlJc w:val="left"/>
      <w:pPr>
        <w:ind w:left="325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5" w:tplc="2196E286">
      <w:start w:val="1"/>
      <w:numFmt w:val="bullet"/>
      <w:lvlText w:val="▪"/>
      <w:lvlJc w:val="left"/>
      <w:pPr>
        <w:ind w:left="397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6" w:tplc="E24AD402">
      <w:start w:val="1"/>
      <w:numFmt w:val="bullet"/>
      <w:lvlText w:val="•"/>
      <w:lvlJc w:val="left"/>
      <w:pPr>
        <w:ind w:left="469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7" w:tplc="CD70FECE">
      <w:start w:val="1"/>
      <w:numFmt w:val="bullet"/>
      <w:lvlText w:val="o"/>
      <w:lvlJc w:val="left"/>
      <w:pPr>
        <w:ind w:left="541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lvl w:ilvl="8" w:tplc="D04C98B0">
      <w:start w:val="1"/>
      <w:numFmt w:val="bullet"/>
      <w:lvlText w:val="▪"/>
      <w:lvlJc w:val="left"/>
      <w:pPr>
        <w:ind w:left="6135" w:firstLine="0"/>
      </w:pPr>
      <w:rPr>
        <w:rFonts w:ascii="Tw Cen MT" w:eastAsia="Tw Cen MT" w:hAnsi="Tw Cen MT" w:cs="Tw Cen MT"/>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50F51A84"/>
    <w:multiLevelType w:val="hybridMultilevel"/>
    <w:tmpl w:val="C448800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7" w15:restartNumberingAfterBreak="0">
    <w:nsid w:val="5507287F"/>
    <w:multiLevelType w:val="multilevel"/>
    <w:tmpl w:val="B92A37C2"/>
    <w:styleLink w:val="LFO191"/>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95680D"/>
    <w:multiLevelType w:val="multilevel"/>
    <w:tmpl w:val="E9306928"/>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6A66890"/>
    <w:multiLevelType w:val="multilevel"/>
    <w:tmpl w:val="8BEEAF16"/>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6B46FC5"/>
    <w:multiLevelType w:val="hybridMultilevel"/>
    <w:tmpl w:val="684C83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15:restartNumberingAfterBreak="0">
    <w:nsid w:val="58F612F8"/>
    <w:multiLevelType w:val="multilevel"/>
    <w:tmpl w:val="A9FA69A4"/>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D0D05C8"/>
    <w:multiLevelType w:val="hybridMultilevel"/>
    <w:tmpl w:val="05329008"/>
    <w:lvl w:ilvl="0" w:tplc="040C0001">
      <w:start w:val="1"/>
      <w:numFmt w:val="bullet"/>
      <w:lvlText w:val=""/>
      <w:lvlJc w:val="left"/>
      <w:pPr>
        <w:ind w:left="1440" w:hanging="360"/>
      </w:pPr>
      <w:rPr>
        <w:rFonts w:ascii="Symbol" w:hAnsi="Symbol" w:hint="default"/>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53" w15:restartNumberingAfterBreak="0">
    <w:nsid w:val="5DD16E6C"/>
    <w:multiLevelType w:val="multilevel"/>
    <w:tmpl w:val="51C68E8A"/>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EBC17B6"/>
    <w:multiLevelType w:val="multilevel"/>
    <w:tmpl w:val="2012A290"/>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F4511FC"/>
    <w:multiLevelType w:val="hybridMultilevel"/>
    <w:tmpl w:val="3F70FCC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6" w15:restartNumberingAfterBreak="0">
    <w:nsid w:val="5FDC4C9D"/>
    <w:multiLevelType w:val="hybridMultilevel"/>
    <w:tmpl w:val="DD1C0E12"/>
    <w:lvl w:ilvl="0" w:tplc="5B20714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7" w15:restartNumberingAfterBreak="0">
    <w:nsid w:val="5FFF0E2C"/>
    <w:multiLevelType w:val="hybridMultilevel"/>
    <w:tmpl w:val="C286137A"/>
    <w:lvl w:ilvl="0" w:tplc="4C34D5DE">
      <w:numFmt w:val="bullet"/>
      <w:lvlText w:val="-"/>
      <w:lvlJc w:val="left"/>
      <w:pPr>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8"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start w:val="1"/>
      <w:numFmt w:val="bullet"/>
      <w:lvlText w:val=""/>
      <w:lvlJc w:val="left"/>
      <w:pPr>
        <w:tabs>
          <w:tab w:val="num" w:pos="2840"/>
        </w:tabs>
        <w:ind w:left="2840" w:hanging="360"/>
      </w:pPr>
      <w:rPr>
        <w:rFonts w:ascii="Wingdings" w:hAnsi="Wingdings" w:hint="default"/>
      </w:rPr>
    </w:lvl>
    <w:lvl w:ilvl="3" w:tplc="040C0001">
      <w:start w:val="1"/>
      <w:numFmt w:val="bullet"/>
      <w:lvlText w:val=""/>
      <w:lvlJc w:val="left"/>
      <w:pPr>
        <w:tabs>
          <w:tab w:val="num" w:pos="3560"/>
        </w:tabs>
        <w:ind w:left="3560" w:hanging="360"/>
      </w:pPr>
      <w:rPr>
        <w:rFonts w:ascii="Symbol" w:hAnsi="Symbol" w:hint="default"/>
      </w:rPr>
    </w:lvl>
    <w:lvl w:ilvl="4" w:tplc="040C0003">
      <w:start w:val="1"/>
      <w:numFmt w:val="bullet"/>
      <w:lvlText w:val="o"/>
      <w:lvlJc w:val="left"/>
      <w:pPr>
        <w:tabs>
          <w:tab w:val="num" w:pos="4280"/>
        </w:tabs>
        <w:ind w:left="4280" w:hanging="360"/>
      </w:pPr>
      <w:rPr>
        <w:rFonts w:ascii="Courier New" w:hAnsi="Courier New" w:cs="Courier New" w:hint="default"/>
      </w:rPr>
    </w:lvl>
    <w:lvl w:ilvl="5" w:tplc="040C0005">
      <w:start w:val="1"/>
      <w:numFmt w:val="bullet"/>
      <w:lvlText w:val=""/>
      <w:lvlJc w:val="left"/>
      <w:pPr>
        <w:tabs>
          <w:tab w:val="num" w:pos="5000"/>
        </w:tabs>
        <w:ind w:left="5000" w:hanging="360"/>
      </w:pPr>
      <w:rPr>
        <w:rFonts w:ascii="Wingdings" w:hAnsi="Wingdings" w:hint="default"/>
      </w:rPr>
    </w:lvl>
    <w:lvl w:ilvl="6" w:tplc="040C0001">
      <w:start w:val="1"/>
      <w:numFmt w:val="bullet"/>
      <w:lvlText w:val=""/>
      <w:lvlJc w:val="left"/>
      <w:pPr>
        <w:tabs>
          <w:tab w:val="num" w:pos="5720"/>
        </w:tabs>
        <w:ind w:left="5720" w:hanging="360"/>
      </w:pPr>
      <w:rPr>
        <w:rFonts w:ascii="Symbol" w:hAnsi="Symbol" w:hint="default"/>
      </w:rPr>
    </w:lvl>
    <w:lvl w:ilvl="7" w:tplc="040C0003">
      <w:start w:val="1"/>
      <w:numFmt w:val="bullet"/>
      <w:lvlText w:val="o"/>
      <w:lvlJc w:val="left"/>
      <w:pPr>
        <w:tabs>
          <w:tab w:val="num" w:pos="6440"/>
        </w:tabs>
        <w:ind w:left="6440" w:hanging="360"/>
      </w:pPr>
      <w:rPr>
        <w:rFonts w:ascii="Courier New" w:hAnsi="Courier New" w:cs="Courier New" w:hint="default"/>
      </w:rPr>
    </w:lvl>
    <w:lvl w:ilvl="8" w:tplc="040C0005">
      <w:start w:val="1"/>
      <w:numFmt w:val="bullet"/>
      <w:lvlText w:val=""/>
      <w:lvlJc w:val="left"/>
      <w:pPr>
        <w:tabs>
          <w:tab w:val="num" w:pos="7160"/>
        </w:tabs>
        <w:ind w:left="7160" w:hanging="360"/>
      </w:pPr>
      <w:rPr>
        <w:rFonts w:ascii="Wingdings" w:hAnsi="Wingdings" w:hint="default"/>
      </w:rPr>
    </w:lvl>
  </w:abstractNum>
  <w:abstractNum w:abstractNumId="59"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start w:val="1"/>
      <w:numFmt w:val="bullet"/>
      <w:lvlText w:val=""/>
      <w:lvlJc w:val="left"/>
      <w:pPr>
        <w:tabs>
          <w:tab w:val="num" w:pos="2840"/>
        </w:tabs>
        <w:ind w:left="2840" w:hanging="360"/>
      </w:pPr>
      <w:rPr>
        <w:rFonts w:ascii="Wingdings" w:hAnsi="Wingdings" w:hint="default"/>
      </w:rPr>
    </w:lvl>
    <w:lvl w:ilvl="3" w:tplc="040C0001">
      <w:start w:val="1"/>
      <w:numFmt w:val="bullet"/>
      <w:lvlText w:val=""/>
      <w:lvlJc w:val="left"/>
      <w:pPr>
        <w:tabs>
          <w:tab w:val="num" w:pos="3560"/>
        </w:tabs>
        <w:ind w:left="3560" w:hanging="360"/>
      </w:pPr>
      <w:rPr>
        <w:rFonts w:ascii="Symbol" w:hAnsi="Symbol" w:hint="default"/>
      </w:rPr>
    </w:lvl>
    <w:lvl w:ilvl="4" w:tplc="040C0003">
      <w:start w:val="1"/>
      <w:numFmt w:val="bullet"/>
      <w:lvlText w:val="o"/>
      <w:lvlJc w:val="left"/>
      <w:pPr>
        <w:tabs>
          <w:tab w:val="num" w:pos="4280"/>
        </w:tabs>
        <w:ind w:left="4280" w:hanging="360"/>
      </w:pPr>
      <w:rPr>
        <w:rFonts w:ascii="Courier New" w:hAnsi="Courier New" w:cs="Courier New" w:hint="default"/>
      </w:rPr>
    </w:lvl>
    <w:lvl w:ilvl="5" w:tplc="040C0005">
      <w:start w:val="1"/>
      <w:numFmt w:val="bullet"/>
      <w:lvlText w:val=""/>
      <w:lvlJc w:val="left"/>
      <w:pPr>
        <w:tabs>
          <w:tab w:val="num" w:pos="5000"/>
        </w:tabs>
        <w:ind w:left="5000" w:hanging="360"/>
      </w:pPr>
      <w:rPr>
        <w:rFonts w:ascii="Wingdings" w:hAnsi="Wingdings" w:hint="default"/>
      </w:rPr>
    </w:lvl>
    <w:lvl w:ilvl="6" w:tplc="040C0001">
      <w:start w:val="1"/>
      <w:numFmt w:val="bullet"/>
      <w:lvlText w:val=""/>
      <w:lvlJc w:val="left"/>
      <w:pPr>
        <w:tabs>
          <w:tab w:val="num" w:pos="5720"/>
        </w:tabs>
        <w:ind w:left="5720" w:hanging="360"/>
      </w:pPr>
      <w:rPr>
        <w:rFonts w:ascii="Symbol" w:hAnsi="Symbol" w:hint="default"/>
      </w:rPr>
    </w:lvl>
    <w:lvl w:ilvl="7" w:tplc="040C0003">
      <w:start w:val="1"/>
      <w:numFmt w:val="bullet"/>
      <w:lvlText w:val="o"/>
      <w:lvlJc w:val="left"/>
      <w:pPr>
        <w:tabs>
          <w:tab w:val="num" w:pos="6440"/>
        </w:tabs>
        <w:ind w:left="6440" w:hanging="360"/>
      </w:pPr>
      <w:rPr>
        <w:rFonts w:ascii="Courier New" w:hAnsi="Courier New" w:cs="Courier New" w:hint="default"/>
      </w:rPr>
    </w:lvl>
    <w:lvl w:ilvl="8" w:tplc="040C0005">
      <w:start w:val="1"/>
      <w:numFmt w:val="bullet"/>
      <w:lvlText w:val=""/>
      <w:lvlJc w:val="left"/>
      <w:pPr>
        <w:tabs>
          <w:tab w:val="num" w:pos="7160"/>
        </w:tabs>
        <w:ind w:left="7160" w:hanging="360"/>
      </w:pPr>
      <w:rPr>
        <w:rFonts w:ascii="Wingdings" w:hAnsi="Wingdings" w:hint="default"/>
      </w:rPr>
    </w:lvl>
  </w:abstractNum>
  <w:abstractNum w:abstractNumId="60"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1" w15:restartNumberingAfterBreak="0">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6B42195E"/>
    <w:multiLevelType w:val="multilevel"/>
    <w:tmpl w:val="07BCF170"/>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B474774"/>
    <w:multiLevelType w:val="hybridMultilevel"/>
    <w:tmpl w:val="312EFBAC"/>
    <w:lvl w:ilvl="0" w:tplc="040C0017">
      <w:start w:val="1"/>
      <w:numFmt w:val="lowerLetter"/>
      <w:pStyle w:val="retrait"/>
      <w:lvlText w:val="%1)"/>
      <w:lvlJc w:val="left"/>
      <w:pPr>
        <w:tabs>
          <w:tab w:val="num" w:pos="1620"/>
        </w:tabs>
        <w:ind w:left="1620" w:hanging="360"/>
      </w:pPr>
      <w:rPr>
        <w:color w:val="000000"/>
      </w:rPr>
    </w:lvl>
    <w:lvl w:ilvl="1" w:tplc="040C0019">
      <w:start w:val="1"/>
      <w:numFmt w:val="lowerLetter"/>
      <w:lvlText w:val="%2."/>
      <w:lvlJc w:val="left"/>
      <w:pPr>
        <w:tabs>
          <w:tab w:val="num" w:pos="2340"/>
        </w:tabs>
        <w:ind w:left="2340" w:hanging="360"/>
      </w:pPr>
    </w:lvl>
    <w:lvl w:ilvl="2" w:tplc="040C001B">
      <w:start w:val="1"/>
      <w:numFmt w:val="lowerRoman"/>
      <w:lvlText w:val="%3."/>
      <w:lvlJc w:val="right"/>
      <w:pPr>
        <w:tabs>
          <w:tab w:val="num" w:pos="3060"/>
        </w:tabs>
        <w:ind w:left="3060" w:hanging="180"/>
      </w:pPr>
    </w:lvl>
    <w:lvl w:ilvl="3" w:tplc="040C000F">
      <w:start w:val="1"/>
      <w:numFmt w:val="decimal"/>
      <w:lvlText w:val="%4."/>
      <w:lvlJc w:val="left"/>
      <w:pPr>
        <w:tabs>
          <w:tab w:val="num" w:pos="3780"/>
        </w:tabs>
        <w:ind w:left="3780" w:hanging="360"/>
      </w:pPr>
    </w:lvl>
    <w:lvl w:ilvl="4" w:tplc="040C0019">
      <w:start w:val="1"/>
      <w:numFmt w:val="lowerLetter"/>
      <w:lvlText w:val="%5."/>
      <w:lvlJc w:val="left"/>
      <w:pPr>
        <w:tabs>
          <w:tab w:val="num" w:pos="4500"/>
        </w:tabs>
        <w:ind w:left="4500" w:hanging="360"/>
      </w:pPr>
    </w:lvl>
    <w:lvl w:ilvl="5" w:tplc="040C001B">
      <w:start w:val="1"/>
      <w:numFmt w:val="lowerRoman"/>
      <w:lvlText w:val="%6."/>
      <w:lvlJc w:val="right"/>
      <w:pPr>
        <w:tabs>
          <w:tab w:val="num" w:pos="5220"/>
        </w:tabs>
        <w:ind w:left="5220" w:hanging="180"/>
      </w:pPr>
    </w:lvl>
    <w:lvl w:ilvl="6" w:tplc="040C000F">
      <w:start w:val="1"/>
      <w:numFmt w:val="decimal"/>
      <w:lvlText w:val="%7."/>
      <w:lvlJc w:val="left"/>
      <w:pPr>
        <w:tabs>
          <w:tab w:val="num" w:pos="5940"/>
        </w:tabs>
        <w:ind w:left="5940" w:hanging="360"/>
      </w:pPr>
    </w:lvl>
    <w:lvl w:ilvl="7" w:tplc="040C0019">
      <w:start w:val="1"/>
      <w:numFmt w:val="lowerLetter"/>
      <w:lvlText w:val="%8."/>
      <w:lvlJc w:val="left"/>
      <w:pPr>
        <w:tabs>
          <w:tab w:val="num" w:pos="6660"/>
        </w:tabs>
        <w:ind w:left="6660" w:hanging="360"/>
      </w:pPr>
    </w:lvl>
    <w:lvl w:ilvl="8" w:tplc="040C001B">
      <w:start w:val="1"/>
      <w:numFmt w:val="lowerRoman"/>
      <w:lvlText w:val="%9."/>
      <w:lvlJc w:val="right"/>
      <w:pPr>
        <w:tabs>
          <w:tab w:val="num" w:pos="7380"/>
        </w:tabs>
        <w:ind w:left="7380" w:hanging="180"/>
      </w:pPr>
    </w:lvl>
  </w:abstractNum>
  <w:abstractNum w:abstractNumId="64" w15:restartNumberingAfterBreak="0">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5" w15:restartNumberingAfterBreak="0">
    <w:nsid w:val="6D064126"/>
    <w:multiLevelType w:val="hybridMultilevel"/>
    <w:tmpl w:val="D520EBBC"/>
    <w:lvl w:ilvl="0" w:tplc="EBE42DC2">
      <w:start w:val="6"/>
      <w:numFmt w:val="bullet"/>
      <w:lvlText w:val="-"/>
      <w:lvlJc w:val="left"/>
      <w:pPr>
        <w:ind w:left="720" w:hanging="360"/>
      </w:pPr>
      <w:rPr>
        <w:rFonts w:ascii="Times New Roman" w:eastAsia="Times New Roman" w:hAnsi="Times New Roman" w:cs="Times New Roman"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6" w15:restartNumberingAfterBreak="0">
    <w:nsid w:val="6EB32026"/>
    <w:multiLevelType w:val="multilevel"/>
    <w:tmpl w:val="A38A604C"/>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F9D1C8A"/>
    <w:multiLevelType w:val="hybridMultilevel"/>
    <w:tmpl w:val="7AEC30F8"/>
    <w:lvl w:ilvl="0" w:tplc="01125B86">
      <w:start w:val="1"/>
      <w:numFmt w:val="upperLetter"/>
      <w:lvlText w:val="%1."/>
      <w:lvlJc w:val="left"/>
      <w:pPr>
        <w:ind w:left="2484" w:hanging="360"/>
      </w:pPr>
      <w:rPr>
        <w:rFonts w:ascii="Arial" w:hAnsi="Arial" w:cs="Arial" w:hint="default"/>
        <w:b/>
        <w:sz w:val="32"/>
      </w:rPr>
    </w:lvl>
    <w:lvl w:ilvl="1" w:tplc="040C0019">
      <w:start w:val="1"/>
      <w:numFmt w:val="lowerLetter"/>
      <w:lvlText w:val="%2."/>
      <w:lvlJc w:val="left"/>
      <w:pPr>
        <w:ind w:left="3204" w:hanging="360"/>
      </w:pPr>
    </w:lvl>
    <w:lvl w:ilvl="2" w:tplc="040C001B">
      <w:start w:val="1"/>
      <w:numFmt w:val="lowerRoman"/>
      <w:lvlText w:val="%3."/>
      <w:lvlJc w:val="right"/>
      <w:pPr>
        <w:ind w:left="3924" w:hanging="180"/>
      </w:pPr>
    </w:lvl>
    <w:lvl w:ilvl="3" w:tplc="040C000F">
      <w:start w:val="1"/>
      <w:numFmt w:val="decimal"/>
      <w:lvlText w:val="%4."/>
      <w:lvlJc w:val="left"/>
      <w:pPr>
        <w:ind w:left="4644" w:hanging="360"/>
      </w:pPr>
    </w:lvl>
    <w:lvl w:ilvl="4" w:tplc="040C0019">
      <w:start w:val="1"/>
      <w:numFmt w:val="lowerLetter"/>
      <w:lvlText w:val="%5."/>
      <w:lvlJc w:val="left"/>
      <w:pPr>
        <w:ind w:left="5364" w:hanging="360"/>
      </w:pPr>
    </w:lvl>
    <w:lvl w:ilvl="5" w:tplc="040C001B">
      <w:start w:val="1"/>
      <w:numFmt w:val="lowerRoman"/>
      <w:lvlText w:val="%6."/>
      <w:lvlJc w:val="right"/>
      <w:pPr>
        <w:ind w:left="6084" w:hanging="180"/>
      </w:pPr>
    </w:lvl>
    <w:lvl w:ilvl="6" w:tplc="040C000F">
      <w:start w:val="1"/>
      <w:numFmt w:val="decimal"/>
      <w:lvlText w:val="%7."/>
      <w:lvlJc w:val="left"/>
      <w:pPr>
        <w:ind w:left="6804" w:hanging="360"/>
      </w:pPr>
    </w:lvl>
    <w:lvl w:ilvl="7" w:tplc="040C0019">
      <w:start w:val="1"/>
      <w:numFmt w:val="lowerLetter"/>
      <w:lvlText w:val="%8."/>
      <w:lvlJc w:val="left"/>
      <w:pPr>
        <w:ind w:left="7524" w:hanging="360"/>
      </w:pPr>
    </w:lvl>
    <w:lvl w:ilvl="8" w:tplc="040C001B">
      <w:start w:val="1"/>
      <w:numFmt w:val="lowerRoman"/>
      <w:lvlText w:val="%9."/>
      <w:lvlJc w:val="right"/>
      <w:pPr>
        <w:ind w:left="8244" w:hanging="180"/>
      </w:pPr>
    </w:lvl>
  </w:abstractNum>
  <w:abstractNum w:abstractNumId="68" w15:restartNumberingAfterBreak="0">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712618FF"/>
    <w:multiLevelType w:val="multilevel"/>
    <w:tmpl w:val="77B4D878"/>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12F60BC"/>
    <w:multiLevelType w:val="hybridMultilevel"/>
    <w:tmpl w:val="D0387F16"/>
    <w:lvl w:ilvl="0" w:tplc="040C0009">
      <w:start w:val="1"/>
      <w:numFmt w:val="bullet"/>
      <w:lvlText w:val=""/>
      <w:lvlJc w:val="left"/>
      <w:pPr>
        <w:ind w:left="2484" w:hanging="360"/>
      </w:pPr>
      <w:rPr>
        <w:rFonts w:ascii="Wingdings" w:hAnsi="Wingdings" w:hint="default"/>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start w:val="1"/>
      <w:numFmt w:val="bullet"/>
      <w:lvlText w:val=""/>
      <w:lvlJc w:val="left"/>
      <w:pPr>
        <w:ind w:left="4644" w:hanging="360"/>
      </w:pPr>
      <w:rPr>
        <w:rFonts w:ascii="Symbol" w:hAnsi="Symbol" w:hint="default"/>
      </w:rPr>
    </w:lvl>
    <w:lvl w:ilvl="4" w:tplc="040C0003">
      <w:start w:val="1"/>
      <w:numFmt w:val="bullet"/>
      <w:lvlText w:val="o"/>
      <w:lvlJc w:val="left"/>
      <w:pPr>
        <w:ind w:left="5364" w:hanging="360"/>
      </w:pPr>
      <w:rPr>
        <w:rFonts w:ascii="Courier New" w:hAnsi="Courier New" w:cs="Courier New" w:hint="default"/>
      </w:rPr>
    </w:lvl>
    <w:lvl w:ilvl="5" w:tplc="040C0005">
      <w:start w:val="1"/>
      <w:numFmt w:val="bullet"/>
      <w:lvlText w:val=""/>
      <w:lvlJc w:val="left"/>
      <w:pPr>
        <w:ind w:left="6084" w:hanging="360"/>
      </w:pPr>
      <w:rPr>
        <w:rFonts w:ascii="Wingdings" w:hAnsi="Wingdings" w:hint="default"/>
      </w:rPr>
    </w:lvl>
    <w:lvl w:ilvl="6" w:tplc="040C0001">
      <w:start w:val="1"/>
      <w:numFmt w:val="bullet"/>
      <w:lvlText w:val=""/>
      <w:lvlJc w:val="left"/>
      <w:pPr>
        <w:ind w:left="6804" w:hanging="360"/>
      </w:pPr>
      <w:rPr>
        <w:rFonts w:ascii="Symbol" w:hAnsi="Symbol" w:hint="default"/>
      </w:rPr>
    </w:lvl>
    <w:lvl w:ilvl="7" w:tplc="040C0003">
      <w:start w:val="1"/>
      <w:numFmt w:val="bullet"/>
      <w:lvlText w:val="o"/>
      <w:lvlJc w:val="left"/>
      <w:pPr>
        <w:ind w:left="7524" w:hanging="360"/>
      </w:pPr>
      <w:rPr>
        <w:rFonts w:ascii="Courier New" w:hAnsi="Courier New" w:cs="Courier New" w:hint="default"/>
      </w:rPr>
    </w:lvl>
    <w:lvl w:ilvl="8" w:tplc="040C0005">
      <w:start w:val="1"/>
      <w:numFmt w:val="bullet"/>
      <w:lvlText w:val=""/>
      <w:lvlJc w:val="left"/>
      <w:pPr>
        <w:ind w:left="8244" w:hanging="360"/>
      </w:pPr>
      <w:rPr>
        <w:rFonts w:ascii="Wingdings" w:hAnsi="Wingdings" w:hint="default"/>
      </w:rPr>
    </w:lvl>
  </w:abstractNum>
  <w:abstractNum w:abstractNumId="71" w15:restartNumberingAfterBreak="0">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73E73FE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74D305A2"/>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4" w15:restartNumberingAfterBreak="0">
    <w:nsid w:val="76C95858"/>
    <w:multiLevelType w:val="hybridMultilevel"/>
    <w:tmpl w:val="33709666"/>
    <w:lvl w:ilvl="0" w:tplc="6392629A">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75"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start w:val="1"/>
      <w:numFmt w:val="bullet"/>
      <w:lvlText w:val=""/>
      <w:lvlJc w:val="left"/>
      <w:pPr>
        <w:tabs>
          <w:tab w:val="num" w:pos="2840"/>
        </w:tabs>
        <w:ind w:left="2840" w:hanging="360"/>
      </w:pPr>
      <w:rPr>
        <w:rFonts w:ascii="Wingdings" w:hAnsi="Wingdings" w:hint="default"/>
      </w:rPr>
    </w:lvl>
    <w:lvl w:ilvl="3" w:tplc="040C0001">
      <w:start w:val="1"/>
      <w:numFmt w:val="bullet"/>
      <w:lvlText w:val=""/>
      <w:lvlJc w:val="left"/>
      <w:pPr>
        <w:tabs>
          <w:tab w:val="num" w:pos="3560"/>
        </w:tabs>
        <w:ind w:left="3560" w:hanging="360"/>
      </w:pPr>
      <w:rPr>
        <w:rFonts w:ascii="Symbol" w:hAnsi="Symbol" w:hint="default"/>
      </w:rPr>
    </w:lvl>
    <w:lvl w:ilvl="4" w:tplc="040C0003">
      <w:start w:val="1"/>
      <w:numFmt w:val="bullet"/>
      <w:lvlText w:val="o"/>
      <w:lvlJc w:val="left"/>
      <w:pPr>
        <w:tabs>
          <w:tab w:val="num" w:pos="4280"/>
        </w:tabs>
        <w:ind w:left="4280" w:hanging="360"/>
      </w:pPr>
      <w:rPr>
        <w:rFonts w:ascii="Courier New" w:hAnsi="Courier New" w:cs="Courier New" w:hint="default"/>
      </w:rPr>
    </w:lvl>
    <w:lvl w:ilvl="5" w:tplc="040C0005">
      <w:start w:val="1"/>
      <w:numFmt w:val="bullet"/>
      <w:lvlText w:val=""/>
      <w:lvlJc w:val="left"/>
      <w:pPr>
        <w:tabs>
          <w:tab w:val="num" w:pos="5000"/>
        </w:tabs>
        <w:ind w:left="5000" w:hanging="360"/>
      </w:pPr>
      <w:rPr>
        <w:rFonts w:ascii="Wingdings" w:hAnsi="Wingdings" w:hint="default"/>
      </w:rPr>
    </w:lvl>
    <w:lvl w:ilvl="6" w:tplc="040C0001">
      <w:start w:val="1"/>
      <w:numFmt w:val="bullet"/>
      <w:lvlText w:val=""/>
      <w:lvlJc w:val="left"/>
      <w:pPr>
        <w:tabs>
          <w:tab w:val="num" w:pos="5720"/>
        </w:tabs>
        <w:ind w:left="5720" w:hanging="360"/>
      </w:pPr>
      <w:rPr>
        <w:rFonts w:ascii="Symbol" w:hAnsi="Symbol" w:hint="default"/>
      </w:rPr>
    </w:lvl>
    <w:lvl w:ilvl="7" w:tplc="040C0003">
      <w:start w:val="1"/>
      <w:numFmt w:val="bullet"/>
      <w:lvlText w:val="o"/>
      <w:lvlJc w:val="left"/>
      <w:pPr>
        <w:tabs>
          <w:tab w:val="num" w:pos="6440"/>
        </w:tabs>
        <w:ind w:left="6440" w:hanging="360"/>
      </w:pPr>
      <w:rPr>
        <w:rFonts w:ascii="Courier New" w:hAnsi="Courier New" w:cs="Courier New" w:hint="default"/>
      </w:rPr>
    </w:lvl>
    <w:lvl w:ilvl="8" w:tplc="040C0005">
      <w:start w:val="1"/>
      <w:numFmt w:val="bullet"/>
      <w:lvlText w:val=""/>
      <w:lvlJc w:val="left"/>
      <w:pPr>
        <w:tabs>
          <w:tab w:val="num" w:pos="7160"/>
        </w:tabs>
        <w:ind w:left="7160" w:hanging="360"/>
      </w:pPr>
      <w:rPr>
        <w:rFonts w:ascii="Wingdings" w:hAnsi="Wingdings" w:hint="default"/>
      </w:rPr>
    </w:lvl>
  </w:abstractNum>
  <w:abstractNum w:abstractNumId="76" w15:restartNumberingAfterBreak="0">
    <w:nsid w:val="77972347"/>
    <w:multiLevelType w:val="multilevel"/>
    <w:tmpl w:val="7A267908"/>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7FD6B8C"/>
    <w:multiLevelType w:val="multilevel"/>
    <w:tmpl w:val="865AA4D2"/>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8DE20C0"/>
    <w:multiLevelType w:val="multilevel"/>
    <w:tmpl w:val="55E4A6FA"/>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A25386B"/>
    <w:multiLevelType w:val="hybridMultilevel"/>
    <w:tmpl w:val="43EC237A"/>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80" w15:restartNumberingAfterBreak="0">
    <w:nsid w:val="7AB40BF6"/>
    <w:multiLevelType w:val="singleLevel"/>
    <w:tmpl w:val="301E7838"/>
    <w:lvl w:ilvl="0">
      <w:start w:val="1"/>
      <w:numFmt w:val="lowerLetter"/>
      <w:lvlText w:val="%1)"/>
      <w:lvlJc w:val="left"/>
      <w:pPr>
        <w:tabs>
          <w:tab w:val="num" w:pos="1770"/>
        </w:tabs>
        <w:ind w:left="1770" w:hanging="360"/>
      </w:pPr>
      <w:rPr>
        <w:b w:val="0"/>
        <w:strike w:val="0"/>
        <w:dstrike w:val="0"/>
        <w:u w:val="none"/>
        <w:effect w:val="none"/>
      </w:rPr>
    </w:lvl>
  </w:abstractNum>
  <w:abstractNum w:abstractNumId="81" w15:restartNumberingAfterBreak="0">
    <w:nsid w:val="7B0B2B9F"/>
    <w:multiLevelType w:val="hybridMultilevel"/>
    <w:tmpl w:val="657A59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2" w15:restartNumberingAfterBreak="0">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3" w15:restartNumberingAfterBreak="0">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4" w15:restartNumberingAfterBreak="0">
    <w:nsid w:val="7CF47E26"/>
    <w:multiLevelType w:val="multilevel"/>
    <w:tmpl w:val="261676B8"/>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5557016">
    <w:abstractNumId w:val="63"/>
  </w:num>
  <w:num w:numId="2" w16cid:durableId="368651072">
    <w:abstractNumId w:val="24"/>
  </w:num>
  <w:num w:numId="3" w16cid:durableId="780881277">
    <w:abstractNumId w:val="47"/>
  </w:num>
  <w:num w:numId="4" w16cid:durableId="18251241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3746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4683182">
    <w:abstractNumId w:val="13"/>
  </w:num>
  <w:num w:numId="7" w16cid:durableId="373045170">
    <w:abstractNumId w:val="5"/>
  </w:num>
  <w:num w:numId="8" w16cid:durableId="1616132517">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1509921">
    <w:abstractNumId w:val="81"/>
  </w:num>
  <w:num w:numId="10" w16cid:durableId="1138036169">
    <w:abstractNumId w:val="79"/>
  </w:num>
  <w:num w:numId="11" w16cid:durableId="2055545693">
    <w:abstractNumId w:val="50"/>
  </w:num>
  <w:num w:numId="12" w16cid:durableId="16498251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152851">
    <w:abstractNumId w:val="56"/>
  </w:num>
  <w:num w:numId="14" w16cid:durableId="780416849">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265546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0866819">
    <w:abstractNumId w:val="1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666245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972548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3399311">
    <w:abstractNumId w:val="44"/>
  </w:num>
  <w:num w:numId="20" w16cid:durableId="15840256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18797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428320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8856119">
    <w:abstractNumId w:val="65"/>
  </w:num>
  <w:num w:numId="24" w16cid:durableId="405030192">
    <w:abstractNumId w:val="57"/>
  </w:num>
  <w:num w:numId="25" w16cid:durableId="208998836">
    <w:abstractNumId w:val="36"/>
  </w:num>
  <w:num w:numId="26" w16cid:durableId="284117507">
    <w:abstractNumId w:val="70"/>
  </w:num>
  <w:num w:numId="27" w16cid:durableId="346298490">
    <w:abstractNumId w:val="61"/>
  </w:num>
  <w:num w:numId="28" w16cid:durableId="6043126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828883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795593">
    <w:abstractNumId w:val="59"/>
  </w:num>
  <w:num w:numId="31" w16cid:durableId="843055179">
    <w:abstractNumId w:val="58"/>
  </w:num>
  <w:num w:numId="32" w16cid:durableId="617033769">
    <w:abstractNumId w:val="40"/>
  </w:num>
  <w:num w:numId="33" w16cid:durableId="633103611">
    <w:abstractNumId w:val="1"/>
  </w:num>
  <w:num w:numId="34" w16cid:durableId="728649892">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1997471">
    <w:abstractNumId w:val="7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0798854">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3633476">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8464260">
    <w:abstractNumId w:val="3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2230737">
    <w:abstractNumId w:val="8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89663553">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1365708">
    <w:abstractNumId w:val="75"/>
  </w:num>
  <w:num w:numId="42" w16cid:durableId="638724598">
    <w:abstractNumId w:val="7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233913">
    <w:abstractNumId w:val="2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9035431">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8832993">
    <w:abstractNumId w:val="5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2374345">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9235751">
    <w:abstractNumId w:val="7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26126740">
    <w:abstractNumId w:val="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233767">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3924856">
    <w:abstractNumId w:val="4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27699064">
    <w:abstractNumId w:val="4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897624">
    <w:abstractNumId w:val="3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07500643">
    <w:abstractNumId w:val="69"/>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44202812">
    <w:abstractNumId w:val="23"/>
  </w:num>
  <w:num w:numId="55" w16cid:durableId="351347018">
    <w:abstractNumId w:val="5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7226301">
    <w:abstractNumId w:val="4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0800937">
    <w:abstractNumId w:val="35"/>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32350248">
    <w:abstractNumId w:val="6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71919012">
    <w:abstractNumId w:val="28"/>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2220829">
    <w:abstractNumId w:val="7"/>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84431702">
    <w:abstractNumId w:val="11"/>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39807451">
    <w:abstractNumId w:val="32"/>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4717632">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90709507">
    <w:abstractNumId w:val="62"/>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28799930">
    <w:abstractNumId w:val="42"/>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54675103">
    <w:abstractNumId w:val="53"/>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85414417">
    <w:abstractNumId w:val="39"/>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32850940">
    <w:abstractNumId w:val="26"/>
    <w:lvlOverride w:ilvl="0">
      <w:startOverride w:val="1"/>
    </w:lvlOverride>
  </w:num>
  <w:num w:numId="69" w16cid:durableId="299389310">
    <w:abstractNumId w:val="9"/>
  </w:num>
  <w:num w:numId="70" w16cid:durableId="2063941070">
    <w:abstractNumId w:val="16"/>
  </w:num>
  <w:num w:numId="71" w16cid:durableId="34695524">
    <w:abstractNumId w:val="72"/>
  </w:num>
  <w:num w:numId="72" w16cid:durableId="2022848808">
    <w:abstractNumId w:val="21"/>
  </w:num>
  <w:num w:numId="73" w16cid:durableId="1225869818">
    <w:abstractNumId w:val="19"/>
  </w:num>
  <w:num w:numId="74" w16cid:durableId="558245107">
    <w:abstractNumId w:val="80"/>
    <w:lvlOverride w:ilvl="0">
      <w:startOverride w:val="1"/>
    </w:lvlOverride>
  </w:num>
  <w:num w:numId="75" w16cid:durableId="742533977">
    <w:abstractNumId w:val="64"/>
  </w:num>
  <w:num w:numId="76" w16cid:durableId="1725790202">
    <w:abstractNumId w:val="18"/>
  </w:num>
  <w:num w:numId="77" w16cid:durableId="413859998">
    <w:abstractNumId w:val="6"/>
    <w:lvlOverride w:ilvl="0">
      <w:startOverride w:val="3"/>
    </w:lvlOverride>
  </w:num>
  <w:num w:numId="78" w16cid:durableId="430131293">
    <w:abstractNumId w:val="2"/>
  </w:num>
  <w:num w:numId="79" w16cid:durableId="1879468429">
    <w:abstractNumId w:val="83"/>
  </w:num>
  <w:num w:numId="80" w16cid:durableId="1308391770">
    <w:abstractNumId w:val="73"/>
  </w:num>
  <w:num w:numId="81" w16cid:durableId="2066415897">
    <w:abstractNumId w:val="68"/>
  </w:num>
  <w:num w:numId="82" w16cid:durableId="1118261156">
    <w:abstractNumId w:val="71"/>
  </w:num>
  <w:num w:numId="83" w16cid:durableId="361439383">
    <w:abstractNumId w:val="45"/>
  </w:num>
  <w:num w:numId="84" w16cid:durableId="654575292">
    <w:abstractNumId w:val="27"/>
  </w:num>
  <w:num w:numId="85" w16cid:durableId="6101616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421981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61003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A8"/>
    <w:rsid w:val="000009F5"/>
    <w:rsid w:val="00092AA0"/>
    <w:rsid w:val="000F3919"/>
    <w:rsid w:val="000F39F1"/>
    <w:rsid w:val="001074C9"/>
    <w:rsid w:val="001837FC"/>
    <w:rsid w:val="00201916"/>
    <w:rsid w:val="00297F96"/>
    <w:rsid w:val="002A2A04"/>
    <w:rsid w:val="002B1780"/>
    <w:rsid w:val="002D2955"/>
    <w:rsid w:val="002E18EE"/>
    <w:rsid w:val="002F76A8"/>
    <w:rsid w:val="00316CE1"/>
    <w:rsid w:val="003E7E35"/>
    <w:rsid w:val="003F6BAF"/>
    <w:rsid w:val="00401A14"/>
    <w:rsid w:val="004D1B83"/>
    <w:rsid w:val="00531DE9"/>
    <w:rsid w:val="005457E2"/>
    <w:rsid w:val="005B2D15"/>
    <w:rsid w:val="005E1CA9"/>
    <w:rsid w:val="005E6EB8"/>
    <w:rsid w:val="005F1F99"/>
    <w:rsid w:val="00605F90"/>
    <w:rsid w:val="0064571F"/>
    <w:rsid w:val="00677361"/>
    <w:rsid w:val="006C4071"/>
    <w:rsid w:val="006F249B"/>
    <w:rsid w:val="00777130"/>
    <w:rsid w:val="00781636"/>
    <w:rsid w:val="007C0196"/>
    <w:rsid w:val="00817526"/>
    <w:rsid w:val="0089074A"/>
    <w:rsid w:val="00905267"/>
    <w:rsid w:val="009859AA"/>
    <w:rsid w:val="00A13ACA"/>
    <w:rsid w:val="00A8766F"/>
    <w:rsid w:val="00B11A7B"/>
    <w:rsid w:val="00B544DD"/>
    <w:rsid w:val="00BA0BC8"/>
    <w:rsid w:val="00BE7B45"/>
    <w:rsid w:val="00C1155D"/>
    <w:rsid w:val="00C74202"/>
    <w:rsid w:val="00CA5CDC"/>
    <w:rsid w:val="00CE524B"/>
    <w:rsid w:val="00D64D45"/>
    <w:rsid w:val="00D835D0"/>
    <w:rsid w:val="00E00FF8"/>
    <w:rsid w:val="00E16C1C"/>
    <w:rsid w:val="00E5078B"/>
    <w:rsid w:val="00E57582"/>
    <w:rsid w:val="00EE6756"/>
    <w:rsid w:val="00F36A98"/>
    <w:rsid w:val="00FA4E28"/>
    <w:rsid w:val="00FB366F"/>
    <w:rsid w:val="00FB5B1E"/>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22181"/>
  <w15:chartTrackingRefBased/>
  <w15:docId w15:val="{A89FC900-15B6-44BA-A177-B0222B29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2F76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F76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F76A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semiHidden/>
    <w:unhideWhenUsed/>
    <w:qFormat/>
    <w:rsid w:val="002F76A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semiHidden/>
    <w:unhideWhenUsed/>
    <w:qFormat/>
    <w:rsid w:val="002F76A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F76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76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76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76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F76A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F76A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F76A8"/>
    <w:rPr>
      <w:rFonts w:eastAsiaTheme="majorEastAsia" w:cstheme="majorBidi"/>
      <w:color w:val="2F5496" w:themeColor="accent1" w:themeShade="BF"/>
      <w:sz w:val="28"/>
      <w:szCs w:val="28"/>
    </w:rPr>
  </w:style>
  <w:style w:type="character" w:customStyle="1" w:styleId="Titre4Car">
    <w:name w:val="Titre 4 Car"/>
    <w:basedOn w:val="Policepardfaut"/>
    <w:link w:val="Titre4"/>
    <w:semiHidden/>
    <w:rsid w:val="002F76A8"/>
    <w:rPr>
      <w:rFonts w:eastAsiaTheme="majorEastAsia" w:cstheme="majorBidi"/>
      <w:i/>
      <w:iCs/>
      <w:color w:val="2F5496" w:themeColor="accent1" w:themeShade="BF"/>
    </w:rPr>
  </w:style>
  <w:style w:type="character" w:customStyle="1" w:styleId="Titre5Car">
    <w:name w:val="Titre 5 Car"/>
    <w:basedOn w:val="Policepardfaut"/>
    <w:link w:val="Titre5"/>
    <w:semiHidden/>
    <w:rsid w:val="002F76A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F76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76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76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76A8"/>
    <w:rPr>
      <w:rFonts w:eastAsiaTheme="majorEastAsia" w:cstheme="majorBidi"/>
      <w:color w:val="272727" w:themeColor="text1" w:themeTint="D8"/>
    </w:rPr>
  </w:style>
  <w:style w:type="paragraph" w:styleId="Titre">
    <w:name w:val="Title"/>
    <w:basedOn w:val="Normal"/>
    <w:next w:val="Normal"/>
    <w:link w:val="TitreCar"/>
    <w:uiPriority w:val="10"/>
    <w:qFormat/>
    <w:rsid w:val="002F76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76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76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76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76A8"/>
    <w:pPr>
      <w:spacing w:before="160"/>
      <w:jc w:val="center"/>
    </w:pPr>
    <w:rPr>
      <w:i/>
      <w:iCs/>
      <w:color w:val="404040" w:themeColor="text1" w:themeTint="BF"/>
    </w:rPr>
  </w:style>
  <w:style w:type="character" w:customStyle="1" w:styleId="CitationCar">
    <w:name w:val="Citation Car"/>
    <w:basedOn w:val="Policepardfaut"/>
    <w:link w:val="Citation"/>
    <w:uiPriority w:val="29"/>
    <w:rsid w:val="002F76A8"/>
    <w:rPr>
      <w:i/>
      <w:iCs/>
      <w:color w:val="404040" w:themeColor="text1" w:themeTint="BF"/>
    </w:rPr>
  </w:style>
  <w:style w:type="paragraph" w:styleId="Paragraphedeliste">
    <w:name w:val="List Paragraph"/>
    <w:basedOn w:val="Normal"/>
    <w:link w:val="ParagraphedelisteCar"/>
    <w:uiPriority w:val="34"/>
    <w:qFormat/>
    <w:rsid w:val="002F76A8"/>
    <w:pPr>
      <w:ind w:left="720"/>
      <w:contextualSpacing/>
    </w:pPr>
  </w:style>
  <w:style w:type="character" w:styleId="Accentuationintense">
    <w:name w:val="Intense Emphasis"/>
    <w:basedOn w:val="Policepardfaut"/>
    <w:uiPriority w:val="21"/>
    <w:qFormat/>
    <w:rsid w:val="002F76A8"/>
    <w:rPr>
      <w:i/>
      <w:iCs/>
      <w:color w:val="2F5496" w:themeColor="accent1" w:themeShade="BF"/>
    </w:rPr>
  </w:style>
  <w:style w:type="paragraph" w:styleId="Citationintense">
    <w:name w:val="Intense Quote"/>
    <w:basedOn w:val="Normal"/>
    <w:next w:val="Normal"/>
    <w:link w:val="CitationintenseCar"/>
    <w:uiPriority w:val="30"/>
    <w:qFormat/>
    <w:rsid w:val="002F76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F76A8"/>
    <w:rPr>
      <w:i/>
      <w:iCs/>
      <w:color w:val="2F5496" w:themeColor="accent1" w:themeShade="BF"/>
    </w:rPr>
  </w:style>
  <w:style w:type="character" w:styleId="Rfrenceintense">
    <w:name w:val="Intense Reference"/>
    <w:basedOn w:val="Policepardfaut"/>
    <w:uiPriority w:val="32"/>
    <w:qFormat/>
    <w:rsid w:val="002F76A8"/>
    <w:rPr>
      <w:b/>
      <w:bCs/>
      <w:smallCaps/>
      <w:color w:val="2F5496" w:themeColor="accent1" w:themeShade="BF"/>
      <w:spacing w:val="5"/>
    </w:rPr>
  </w:style>
  <w:style w:type="character" w:styleId="Lienhypertexte">
    <w:name w:val="Hyperlink"/>
    <w:unhideWhenUsed/>
    <w:rsid w:val="002F76A8"/>
    <w:rPr>
      <w:color w:val="0563C1"/>
      <w:u w:val="single"/>
    </w:rPr>
  </w:style>
  <w:style w:type="character" w:styleId="Lienhypertextesuivivisit">
    <w:name w:val="FollowedHyperlink"/>
    <w:basedOn w:val="Policepardfaut"/>
    <w:uiPriority w:val="99"/>
    <w:semiHidden/>
    <w:unhideWhenUsed/>
    <w:rsid w:val="002F76A8"/>
    <w:rPr>
      <w:color w:val="954F72" w:themeColor="followedHyperlink"/>
      <w:u w:val="single"/>
    </w:rPr>
  </w:style>
  <w:style w:type="paragraph" w:styleId="PrformatHTML">
    <w:name w:val="HTML Preformatted"/>
    <w:basedOn w:val="Normal"/>
    <w:link w:val="PrformatHTMLCar"/>
    <w:uiPriority w:val="99"/>
    <w:semiHidden/>
    <w:unhideWhenUsed/>
    <w:rsid w:val="002F7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fr-FR" w:eastAsia="fr-FR"/>
      <w14:ligatures w14:val="none"/>
    </w:rPr>
  </w:style>
  <w:style w:type="character" w:customStyle="1" w:styleId="PrformatHTMLCar">
    <w:name w:val="Préformaté HTML Car"/>
    <w:basedOn w:val="Policepardfaut"/>
    <w:link w:val="PrformatHTML"/>
    <w:uiPriority w:val="99"/>
    <w:semiHidden/>
    <w:rsid w:val="002F76A8"/>
    <w:rPr>
      <w:rFonts w:ascii="Courier New" w:eastAsia="Times New Roman" w:hAnsi="Courier New" w:cs="Courier New"/>
      <w:kern w:val="0"/>
      <w:sz w:val="20"/>
      <w:szCs w:val="20"/>
      <w:lang w:val="fr-FR" w:eastAsia="fr-FR"/>
      <w14:ligatures w14:val="none"/>
    </w:rPr>
  </w:style>
  <w:style w:type="paragraph" w:customStyle="1" w:styleId="msonormal0">
    <w:name w:val="msonormal"/>
    <w:basedOn w:val="Normal"/>
    <w:rsid w:val="002F76A8"/>
    <w:pPr>
      <w:spacing w:before="100" w:beforeAutospacing="1" w:after="100" w:afterAutospacing="1" w:line="240" w:lineRule="auto"/>
    </w:pPr>
    <w:rPr>
      <w:rFonts w:ascii="Times New Roman" w:eastAsia="Times New Roman" w:hAnsi="Times New Roman" w:cs="Times New Roman"/>
      <w:kern w:val="0"/>
      <w:sz w:val="24"/>
      <w:szCs w:val="24"/>
      <w:lang w:eastAsia="fr-CM"/>
      <w14:ligatures w14:val="none"/>
    </w:rPr>
  </w:style>
  <w:style w:type="paragraph" w:styleId="TM1">
    <w:name w:val="toc 1"/>
    <w:basedOn w:val="Normal"/>
    <w:next w:val="Normal"/>
    <w:autoRedefine/>
    <w:semiHidden/>
    <w:unhideWhenUsed/>
    <w:rsid w:val="002F76A8"/>
    <w:pPr>
      <w:tabs>
        <w:tab w:val="right" w:leader="dot" w:pos="1540"/>
        <w:tab w:val="right" w:leader="dot" w:pos="9622"/>
        <w:tab w:val="right" w:leader="dot" w:pos="9904"/>
      </w:tabs>
      <w:spacing w:after="240" w:line="480" w:lineRule="auto"/>
    </w:pPr>
    <w:rPr>
      <w:rFonts w:ascii="Arial" w:eastAsia="Times New Roman" w:hAnsi="Arial" w:cs="Arial"/>
      <w:kern w:val="0"/>
      <w:sz w:val="18"/>
      <w:lang w:val="fr-FR"/>
      <w14:ligatures w14:val="none"/>
    </w:rPr>
  </w:style>
  <w:style w:type="paragraph" w:styleId="TM2">
    <w:name w:val="toc 2"/>
    <w:basedOn w:val="Normal"/>
    <w:next w:val="Normal"/>
    <w:autoRedefine/>
    <w:uiPriority w:val="39"/>
    <w:semiHidden/>
    <w:unhideWhenUsed/>
    <w:rsid w:val="002F76A8"/>
    <w:pPr>
      <w:tabs>
        <w:tab w:val="left" w:pos="660"/>
        <w:tab w:val="right" w:leader="dot" w:pos="9904"/>
      </w:tabs>
      <w:spacing w:after="100" w:line="256" w:lineRule="auto"/>
      <w:ind w:left="220"/>
      <w:jc w:val="center"/>
    </w:pPr>
    <w:rPr>
      <w:rFonts w:ascii="Calibri" w:eastAsia="Times New Roman" w:hAnsi="Calibri" w:cs="Times New Roman"/>
      <w:kern w:val="0"/>
      <w:lang w:val="fr-FR"/>
      <w14:ligatures w14:val="none"/>
    </w:rPr>
  </w:style>
  <w:style w:type="paragraph" w:styleId="TM3">
    <w:name w:val="toc 3"/>
    <w:basedOn w:val="Normal"/>
    <w:next w:val="Normal"/>
    <w:autoRedefine/>
    <w:uiPriority w:val="39"/>
    <w:semiHidden/>
    <w:unhideWhenUsed/>
    <w:rsid w:val="002F76A8"/>
    <w:pPr>
      <w:spacing w:after="100" w:line="256" w:lineRule="auto"/>
      <w:ind w:left="440"/>
    </w:pPr>
    <w:rPr>
      <w:rFonts w:ascii="Calibri" w:eastAsia="Times New Roman" w:hAnsi="Calibri" w:cs="Times New Roman"/>
      <w:kern w:val="0"/>
      <w:lang w:val="fr-FR"/>
      <w14:ligatures w14:val="none"/>
    </w:rPr>
  </w:style>
  <w:style w:type="paragraph" w:styleId="TM9">
    <w:name w:val="toc 9"/>
    <w:basedOn w:val="Normal"/>
    <w:next w:val="Normal"/>
    <w:autoRedefine/>
    <w:uiPriority w:val="39"/>
    <w:semiHidden/>
    <w:unhideWhenUsed/>
    <w:rsid w:val="002F76A8"/>
    <w:pPr>
      <w:spacing w:after="100" w:line="256" w:lineRule="auto"/>
      <w:ind w:left="1760"/>
    </w:pPr>
    <w:rPr>
      <w:rFonts w:ascii="Calibri" w:eastAsia="Times New Roman" w:hAnsi="Calibri" w:cs="Times New Roman"/>
      <w:kern w:val="0"/>
      <w:lang w:val="fr-FR"/>
      <w14:ligatures w14:val="none"/>
    </w:rPr>
  </w:style>
  <w:style w:type="paragraph" w:styleId="Retraitnormal">
    <w:name w:val="Normal Indent"/>
    <w:basedOn w:val="Normal"/>
    <w:semiHidden/>
    <w:unhideWhenUsed/>
    <w:rsid w:val="002F76A8"/>
    <w:pPr>
      <w:widowControl w:val="0"/>
      <w:snapToGrid w:val="0"/>
      <w:spacing w:after="0" w:line="240" w:lineRule="auto"/>
      <w:ind w:left="708"/>
      <w:jc w:val="both"/>
    </w:pPr>
    <w:rPr>
      <w:rFonts w:ascii="Arial" w:eastAsia="Times New Roman" w:hAnsi="Arial" w:cs="Times New Roman"/>
      <w:kern w:val="0"/>
      <w:szCs w:val="20"/>
      <w:lang w:val="fr-FR" w:eastAsia="fr-FR"/>
      <w14:ligatures w14:val="none"/>
    </w:rPr>
  </w:style>
  <w:style w:type="paragraph" w:styleId="En-tte">
    <w:name w:val="header"/>
    <w:basedOn w:val="Normal"/>
    <w:link w:val="En-tteCar"/>
    <w:semiHidden/>
    <w:unhideWhenUsed/>
    <w:rsid w:val="002F76A8"/>
    <w:pPr>
      <w:tabs>
        <w:tab w:val="center" w:pos="4536"/>
        <w:tab w:val="right" w:pos="9072"/>
      </w:tabs>
      <w:spacing w:after="0" w:line="240" w:lineRule="auto"/>
    </w:pPr>
    <w:rPr>
      <w:rFonts w:ascii="Times New Roman" w:eastAsia="Times New Roman" w:hAnsi="Times New Roman" w:cs="Times New Roman"/>
      <w:kern w:val="0"/>
      <w:sz w:val="24"/>
      <w:szCs w:val="24"/>
      <w:lang w:val="fr-FR" w:eastAsia="fr-FR"/>
      <w14:ligatures w14:val="none"/>
    </w:rPr>
  </w:style>
  <w:style w:type="character" w:customStyle="1" w:styleId="En-tteCar">
    <w:name w:val="En-tête Car"/>
    <w:basedOn w:val="Policepardfaut"/>
    <w:link w:val="En-tte"/>
    <w:semiHidden/>
    <w:rsid w:val="002F76A8"/>
    <w:rPr>
      <w:rFonts w:ascii="Times New Roman" w:eastAsia="Times New Roman" w:hAnsi="Times New Roman" w:cs="Times New Roman"/>
      <w:kern w:val="0"/>
      <w:sz w:val="24"/>
      <w:szCs w:val="24"/>
      <w:lang w:val="fr-FR" w:eastAsia="fr-FR"/>
      <w14:ligatures w14:val="none"/>
    </w:rPr>
  </w:style>
  <w:style w:type="paragraph" w:styleId="Pieddepage">
    <w:name w:val="footer"/>
    <w:basedOn w:val="Normal"/>
    <w:link w:val="PieddepageCar"/>
    <w:uiPriority w:val="99"/>
    <w:semiHidden/>
    <w:unhideWhenUsed/>
    <w:rsid w:val="002F76A8"/>
    <w:pPr>
      <w:tabs>
        <w:tab w:val="center" w:pos="4536"/>
        <w:tab w:val="right" w:pos="9072"/>
      </w:tabs>
      <w:spacing w:after="0" w:line="240" w:lineRule="auto"/>
    </w:pPr>
    <w:rPr>
      <w:rFonts w:ascii="Times New Roman" w:eastAsia="Times New Roman" w:hAnsi="Times New Roman" w:cs="Times New Roman"/>
      <w:kern w:val="0"/>
      <w:sz w:val="24"/>
      <w:szCs w:val="24"/>
      <w:lang w:val="fr-FR" w:eastAsia="fr-FR"/>
      <w14:ligatures w14:val="none"/>
    </w:rPr>
  </w:style>
  <w:style w:type="character" w:customStyle="1" w:styleId="PieddepageCar">
    <w:name w:val="Pied de page Car"/>
    <w:basedOn w:val="Policepardfaut"/>
    <w:link w:val="Pieddepage"/>
    <w:uiPriority w:val="99"/>
    <w:semiHidden/>
    <w:rsid w:val="002F76A8"/>
    <w:rPr>
      <w:rFonts w:ascii="Times New Roman" w:eastAsia="Times New Roman" w:hAnsi="Times New Roman" w:cs="Times New Roman"/>
      <w:kern w:val="0"/>
      <w:sz w:val="24"/>
      <w:szCs w:val="24"/>
      <w:lang w:val="fr-FR" w:eastAsia="fr-FR"/>
      <w14:ligatures w14:val="none"/>
    </w:rPr>
  </w:style>
  <w:style w:type="paragraph" w:styleId="Lgende">
    <w:name w:val="caption"/>
    <w:basedOn w:val="Normal"/>
    <w:next w:val="Normal"/>
    <w:uiPriority w:val="35"/>
    <w:semiHidden/>
    <w:unhideWhenUsed/>
    <w:qFormat/>
    <w:rsid w:val="002F76A8"/>
    <w:pPr>
      <w:spacing w:line="240" w:lineRule="auto"/>
    </w:pPr>
    <w:rPr>
      <w:rFonts w:ascii="Calibri" w:eastAsia="Times New Roman" w:hAnsi="Calibri" w:cs="Times New Roman"/>
      <w:b/>
      <w:bCs/>
      <w:smallCaps/>
      <w:color w:val="44546A"/>
      <w:kern w:val="0"/>
      <w:lang w:val="fr-FR"/>
      <w14:ligatures w14:val="none"/>
    </w:rPr>
  </w:style>
  <w:style w:type="paragraph" w:styleId="Corpsdetexte">
    <w:name w:val="Body Text"/>
    <w:basedOn w:val="Normal"/>
    <w:link w:val="CorpsdetexteCar"/>
    <w:semiHidden/>
    <w:unhideWhenUsed/>
    <w:rsid w:val="002F76A8"/>
    <w:pPr>
      <w:spacing w:line="256" w:lineRule="auto"/>
    </w:pPr>
    <w:rPr>
      <w:rFonts w:ascii="Calibri" w:eastAsia="Times New Roman" w:hAnsi="Calibri" w:cs="Times New Roman"/>
      <w:kern w:val="0"/>
      <w:lang w:val="fr-FR"/>
      <w14:ligatures w14:val="none"/>
    </w:rPr>
  </w:style>
  <w:style w:type="character" w:customStyle="1" w:styleId="CorpsdetexteCar">
    <w:name w:val="Corps de texte Car"/>
    <w:basedOn w:val="Policepardfaut"/>
    <w:link w:val="Corpsdetexte"/>
    <w:semiHidden/>
    <w:rsid w:val="002F76A8"/>
    <w:rPr>
      <w:rFonts w:ascii="Calibri" w:eastAsia="Times New Roman" w:hAnsi="Calibri" w:cs="Times New Roman"/>
      <w:kern w:val="0"/>
      <w:lang w:val="fr-FR"/>
      <w14:ligatures w14:val="none"/>
    </w:rPr>
  </w:style>
  <w:style w:type="paragraph" w:styleId="Retraitcorpsdetexte">
    <w:name w:val="Body Text Indent"/>
    <w:basedOn w:val="Corpsdetexte"/>
    <w:link w:val="RetraitcorpsdetexteCar"/>
    <w:semiHidden/>
    <w:unhideWhenUsed/>
    <w:rsid w:val="002F76A8"/>
    <w:pPr>
      <w:suppressAutoHyphens/>
      <w:spacing w:line="240" w:lineRule="auto"/>
      <w:ind w:left="283"/>
    </w:pPr>
    <w:rPr>
      <w:rFonts w:ascii="Times New Roman" w:hAnsi="Times New Roman"/>
      <w:sz w:val="24"/>
      <w:szCs w:val="24"/>
      <w:lang w:eastAsia="ar-SA"/>
    </w:rPr>
  </w:style>
  <w:style w:type="character" w:customStyle="1" w:styleId="RetraitcorpsdetexteCar">
    <w:name w:val="Retrait corps de texte Car"/>
    <w:basedOn w:val="Policepardfaut"/>
    <w:link w:val="Retraitcorpsdetexte"/>
    <w:semiHidden/>
    <w:rsid w:val="002F76A8"/>
    <w:rPr>
      <w:rFonts w:ascii="Times New Roman" w:eastAsia="Times New Roman" w:hAnsi="Times New Roman" w:cs="Times New Roman"/>
      <w:kern w:val="0"/>
      <w:sz w:val="24"/>
      <w:szCs w:val="24"/>
      <w:lang w:val="fr-FR" w:eastAsia="ar-SA"/>
      <w14:ligatures w14:val="none"/>
    </w:rPr>
  </w:style>
  <w:style w:type="paragraph" w:styleId="En-ttedemessage">
    <w:name w:val="Message Header"/>
    <w:basedOn w:val="Normal"/>
    <w:link w:val="En-ttedemessageCar"/>
    <w:semiHidden/>
    <w:unhideWhenUsed/>
    <w:rsid w:val="002F76A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kern w:val="0"/>
      <w:sz w:val="24"/>
      <w:szCs w:val="24"/>
      <w:lang w:val="fr-FR" w:eastAsia="fr-FR"/>
      <w14:ligatures w14:val="none"/>
    </w:rPr>
  </w:style>
  <w:style w:type="character" w:customStyle="1" w:styleId="En-ttedemessageCar">
    <w:name w:val="En-tête de message Car"/>
    <w:basedOn w:val="Policepardfaut"/>
    <w:link w:val="En-ttedemessage"/>
    <w:semiHidden/>
    <w:rsid w:val="002F76A8"/>
    <w:rPr>
      <w:rFonts w:ascii="Arial" w:eastAsia="Times New Roman" w:hAnsi="Arial" w:cs="Times New Roman"/>
      <w:kern w:val="0"/>
      <w:sz w:val="24"/>
      <w:szCs w:val="24"/>
      <w:shd w:val="pct20" w:color="auto" w:fill="auto"/>
      <w:lang w:val="fr-FR" w:eastAsia="fr-FR"/>
      <w14:ligatures w14:val="none"/>
    </w:rPr>
  </w:style>
  <w:style w:type="paragraph" w:styleId="Retrait1religne">
    <w:name w:val="Body Text First Indent"/>
    <w:basedOn w:val="Corpsdetexte"/>
    <w:link w:val="Retrait1religneCar"/>
    <w:semiHidden/>
    <w:unhideWhenUsed/>
    <w:rsid w:val="002F76A8"/>
    <w:pPr>
      <w:suppressAutoHyphens/>
      <w:spacing w:line="240" w:lineRule="auto"/>
      <w:ind w:firstLine="283"/>
    </w:pPr>
    <w:rPr>
      <w:rFonts w:ascii="Times New Roman" w:hAnsi="Times New Roman"/>
      <w:sz w:val="24"/>
      <w:szCs w:val="24"/>
      <w:lang w:eastAsia="ar-SA"/>
    </w:rPr>
  </w:style>
  <w:style w:type="character" w:customStyle="1" w:styleId="Retrait1religneCar">
    <w:name w:val="Retrait 1re ligne Car"/>
    <w:basedOn w:val="CorpsdetexteCar"/>
    <w:link w:val="Retrait1religne"/>
    <w:semiHidden/>
    <w:rsid w:val="002F76A8"/>
    <w:rPr>
      <w:rFonts w:ascii="Times New Roman" w:eastAsia="Times New Roman" w:hAnsi="Times New Roman" w:cs="Times New Roman"/>
      <w:kern w:val="0"/>
      <w:sz w:val="24"/>
      <w:szCs w:val="24"/>
      <w:lang w:val="fr-FR" w:eastAsia="ar-SA"/>
      <w14:ligatures w14:val="none"/>
    </w:rPr>
  </w:style>
  <w:style w:type="paragraph" w:styleId="Corpsdetexte2">
    <w:name w:val="Body Text 2"/>
    <w:basedOn w:val="Normal"/>
    <w:link w:val="Corpsdetexte2Car"/>
    <w:semiHidden/>
    <w:unhideWhenUsed/>
    <w:rsid w:val="002F76A8"/>
    <w:pPr>
      <w:spacing w:after="0" w:line="240" w:lineRule="auto"/>
      <w:jc w:val="center"/>
    </w:pPr>
    <w:rPr>
      <w:rFonts w:ascii="Arial" w:eastAsia="Times New Roman" w:hAnsi="Arial" w:cs="Arial"/>
      <w:b/>
      <w:bCs/>
      <w:kern w:val="0"/>
      <w:sz w:val="24"/>
      <w:szCs w:val="20"/>
      <w:lang w:val="fr-FR" w:eastAsia="fr-FR"/>
      <w14:ligatures w14:val="none"/>
    </w:rPr>
  </w:style>
  <w:style w:type="character" w:customStyle="1" w:styleId="Corpsdetexte2Car">
    <w:name w:val="Corps de texte 2 Car"/>
    <w:basedOn w:val="Policepardfaut"/>
    <w:link w:val="Corpsdetexte2"/>
    <w:semiHidden/>
    <w:rsid w:val="002F76A8"/>
    <w:rPr>
      <w:rFonts w:ascii="Arial" w:eastAsia="Times New Roman" w:hAnsi="Arial" w:cs="Arial"/>
      <w:b/>
      <w:bCs/>
      <w:kern w:val="0"/>
      <w:sz w:val="24"/>
      <w:szCs w:val="20"/>
      <w:lang w:val="fr-FR" w:eastAsia="fr-FR"/>
      <w14:ligatures w14:val="none"/>
    </w:rPr>
  </w:style>
  <w:style w:type="paragraph" w:styleId="Corpsdetexte3">
    <w:name w:val="Body Text 3"/>
    <w:basedOn w:val="Normal"/>
    <w:link w:val="Corpsdetexte3Car"/>
    <w:uiPriority w:val="99"/>
    <w:semiHidden/>
    <w:unhideWhenUsed/>
    <w:rsid w:val="002F76A8"/>
    <w:pPr>
      <w:tabs>
        <w:tab w:val="left" w:pos="-2127"/>
      </w:tabs>
      <w:spacing w:after="0" w:line="240" w:lineRule="auto"/>
      <w:jc w:val="both"/>
    </w:pPr>
    <w:rPr>
      <w:rFonts w:ascii="Arial" w:eastAsia="Times New Roman" w:hAnsi="Arial" w:cs="Arial"/>
      <w:kern w:val="0"/>
      <w:sz w:val="24"/>
      <w:szCs w:val="20"/>
      <w:lang w:val="fr-FR" w:eastAsia="fr-FR"/>
      <w14:ligatures w14:val="none"/>
    </w:rPr>
  </w:style>
  <w:style w:type="character" w:customStyle="1" w:styleId="Corpsdetexte3Car">
    <w:name w:val="Corps de texte 3 Car"/>
    <w:basedOn w:val="Policepardfaut"/>
    <w:link w:val="Corpsdetexte3"/>
    <w:uiPriority w:val="99"/>
    <w:semiHidden/>
    <w:rsid w:val="002F76A8"/>
    <w:rPr>
      <w:rFonts w:ascii="Arial" w:eastAsia="Times New Roman" w:hAnsi="Arial" w:cs="Arial"/>
      <w:kern w:val="0"/>
      <w:sz w:val="24"/>
      <w:szCs w:val="20"/>
      <w:lang w:val="fr-FR" w:eastAsia="fr-FR"/>
      <w14:ligatures w14:val="none"/>
    </w:rPr>
  </w:style>
  <w:style w:type="paragraph" w:styleId="Retraitcorpsdetexte2">
    <w:name w:val="Body Text Indent 2"/>
    <w:basedOn w:val="Normal"/>
    <w:link w:val="Retraitcorpsdetexte2Car"/>
    <w:semiHidden/>
    <w:unhideWhenUsed/>
    <w:rsid w:val="002F76A8"/>
    <w:pPr>
      <w:spacing w:after="0" w:line="240" w:lineRule="auto"/>
      <w:ind w:firstLine="900"/>
      <w:jc w:val="both"/>
    </w:pPr>
    <w:rPr>
      <w:rFonts w:ascii="Times New Roman" w:eastAsia="Times New Roman" w:hAnsi="Times New Roman" w:cs="Times New Roman"/>
      <w:kern w:val="0"/>
      <w:sz w:val="24"/>
      <w:szCs w:val="24"/>
      <w:lang w:val="fr-FR" w:eastAsia="fr-FR"/>
      <w14:ligatures w14:val="none"/>
    </w:rPr>
  </w:style>
  <w:style w:type="character" w:customStyle="1" w:styleId="Retraitcorpsdetexte2Car">
    <w:name w:val="Retrait corps de texte 2 Car"/>
    <w:basedOn w:val="Policepardfaut"/>
    <w:link w:val="Retraitcorpsdetexte2"/>
    <w:semiHidden/>
    <w:rsid w:val="002F76A8"/>
    <w:rPr>
      <w:rFonts w:ascii="Times New Roman" w:eastAsia="Times New Roman" w:hAnsi="Times New Roman" w:cs="Times New Roman"/>
      <w:kern w:val="0"/>
      <w:sz w:val="24"/>
      <w:szCs w:val="24"/>
      <w:lang w:val="fr-FR" w:eastAsia="fr-FR"/>
      <w14:ligatures w14:val="none"/>
    </w:rPr>
  </w:style>
  <w:style w:type="paragraph" w:styleId="Retraitcorpsdetexte3">
    <w:name w:val="Body Text Indent 3"/>
    <w:basedOn w:val="Normal"/>
    <w:link w:val="Retraitcorpsdetexte3Car"/>
    <w:semiHidden/>
    <w:unhideWhenUsed/>
    <w:rsid w:val="002F76A8"/>
    <w:pPr>
      <w:tabs>
        <w:tab w:val="left" w:pos="567"/>
      </w:tabs>
      <w:spacing w:after="0" w:line="240" w:lineRule="auto"/>
      <w:ind w:left="284" w:firstLine="567"/>
      <w:jc w:val="both"/>
    </w:pPr>
    <w:rPr>
      <w:rFonts w:ascii="Times New Roman" w:eastAsia="Times New Roman" w:hAnsi="Times New Roman" w:cs="Times New Roman"/>
      <w:kern w:val="0"/>
      <w:sz w:val="20"/>
      <w:szCs w:val="20"/>
      <w:lang w:val="fr-FR" w:eastAsia="fr-FR"/>
      <w14:ligatures w14:val="none"/>
    </w:rPr>
  </w:style>
  <w:style w:type="character" w:customStyle="1" w:styleId="Retraitcorpsdetexte3Car">
    <w:name w:val="Retrait corps de texte 3 Car"/>
    <w:basedOn w:val="Policepardfaut"/>
    <w:link w:val="Retraitcorpsdetexte3"/>
    <w:semiHidden/>
    <w:rsid w:val="002F76A8"/>
    <w:rPr>
      <w:rFonts w:ascii="Times New Roman" w:eastAsia="Times New Roman" w:hAnsi="Times New Roman" w:cs="Times New Roman"/>
      <w:kern w:val="0"/>
      <w:sz w:val="20"/>
      <w:szCs w:val="20"/>
      <w:lang w:val="fr-FR" w:eastAsia="fr-FR"/>
      <w14:ligatures w14:val="none"/>
    </w:rPr>
  </w:style>
  <w:style w:type="paragraph" w:styleId="Normalcentr">
    <w:name w:val="Block Text"/>
    <w:basedOn w:val="Normal"/>
    <w:semiHidden/>
    <w:unhideWhenUsed/>
    <w:rsid w:val="002F76A8"/>
    <w:pPr>
      <w:spacing w:after="0" w:line="240" w:lineRule="auto"/>
      <w:ind w:left="600" w:right="-418" w:hanging="357"/>
      <w:jc w:val="both"/>
    </w:pPr>
    <w:rPr>
      <w:rFonts w:ascii="Bookman Old Style" w:eastAsia="Times New Roman" w:hAnsi="Bookman Old Style" w:cs="Times New Roman"/>
      <w:kern w:val="0"/>
      <w:sz w:val="28"/>
      <w:szCs w:val="28"/>
      <w:lang w:val="fr-FR" w:eastAsia="fr-FR"/>
      <w14:ligatures w14:val="none"/>
    </w:rPr>
  </w:style>
  <w:style w:type="paragraph" w:styleId="Textedebulles">
    <w:name w:val="Balloon Text"/>
    <w:basedOn w:val="Normal"/>
    <w:link w:val="TextedebullesCar"/>
    <w:semiHidden/>
    <w:unhideWhenUsed/>
    <w:rsid w:val="002F76A8"/>
    <w:pPr>
      <w:spacing w:after="0" w:line="240" w:lineRule="auto"/>
    </w:pPr>
    <w:rPr>
      <w:rFonts w:ascii="Tahoma" w:eastAsia="Times New Roman" w:hAnsi="Tahoma" w:cs="Times New Roman"/>
      <w:kern w:val="0"/>
      <w:sz w:val="16"/>
      <w:szCs w:val="16"/>
      <w:lang w:val="fr-FR" w:eastAsia="fr-FR"/>
      <w14:ligatures w14:val="none"/>
    </w:rPr>
  </w:style>
  <w:style w:type="character" w:customStyle="1" w:styleId="TextedebullesCar">
    <w:name w:val="Texte de bulles Car"/>
    <w:basedOn w:val="Policepardfaut"/>
    <w:link w:val="Textedebulles"/>
    <w:semiHidden/>
    <w:rsid w:val="002F76A8"/>
    <w:rPr>
      <w:rFonts w:ascii="Tahoma" w:eastAsia="Times New Roman" w:hAnsi="Tahoma" w:cs="Times New Roman"/>
      <w:kern w:val="0"/>
      <w:sz w:val="16"/>
      <w:szCs w:val="16"/>
      <w:lang w:val="fr-FR" w:eastAsia="fr-FR"/>
      <w14:ligatures w14:val="none"/>
    </w:rPr>
  </w:style>
  <w:style w:type="character" w:customStyle="1" w:styleId="SansinterligneCar">
    <w:name w:val="Sans interligne Car"/>
    <w:link w:val="Sansinterligne"/>
    <w:locked/>
    <w:rsid w:val="002F76A8"/>
    <w:rPr>
      <w:rFonts w:ascii="Calibri" w:eastAsia="Times New Roman" w:hAnsi="Calibri" w:cs="Times New Roman"/>
    </w:rPr>
  </w:style>
  <w:style w:type="paragraph" w:styleId="Sansinterligne">
    <w:name w:val="No Spacing"/>
    <w:link w:val="SansinterligneCar"/>
    <w:qFormat/>
    <w:rsid w:val="002F76A8"/>
    <w:pPr>
      <w:spacing w:after="0" w:line="240" w:lineRule="auto"/>
    </w:pPr>
    <w:rPr>
      <w:rFonts w:ascii="Calibri" w:eastAsia="Times New Roman" w:hAnsi="Calibri" w:cs="Times New Roman"/>
    </w:rPr>
  </w:style>
  <w:style w:type="paragraph" w:styleId="Rvision">
    <w:name w:val="Revision"/>
    <w:semiHidden/>
    <w:rsid w:val="002F76A8"/>
    <w:pPr>
      <w:suppressAutoHyphens/>
      <w:autoSpaceDN w:val="0"/>
      <w:spacing w:after="0" w:line="240" w:lineRule="auto"/>
    </w:pPr>
    <w:rPr>
      <w:rFonts w:ascii="Times New Roman" w:eastAsia="Times New Roman" w:hAnsi="Times New Roman" w:cs="Times New Roman"/>
      <w:kern w:val="0"/>
      <w:sz w:val="24"/>
      <w:szCs w:val="24"/>
      <w:lang w:val="fr-FR" w:eastAsia="fr-FR"/>
      <w14:ligatures w14:val="none"/>
    </w:rPr>
  </w:style>
  <w:style w:type="character" w:customStyle="1" w:styleId="ParagraphedelisteCar">
    <w:name w:val="Paragraphe de liste Car"/>
    <w:basedOn w:val="Policepardfaut"/>
    <w:link w:val="Paragraphedeliste"/>
    <w:uiPriority w:val="34"/>
    <w:locked/>
    <w:rsid w:val="002F76A8"/>
  </w:style>
  <w:style w:type="paragraph" w:styleId="En-ttedetabledesmatires">
    <w:name w:val="TOC Heading"/>
    <w:basedOn w:val="Titre1"/>
    <w:next w:val="Normal"/>
    <w:uiPriority w:val="39"/>
    <w:semiHidden/>
    <w:unhideWhenUsed/>
    <w:qFormat/>
    <w:rsid w:val="002F76A8"/>
    <w:pPr>
      <w:spacing w:before="400" w:after="40" w:line="240" w:lineRule="auto"/>
      <w:outlineLvl w:val="9"/>
    </w:pPr>
    <w:rPr>
      <w:rFonts w:ascii="Calibri Light" w:eastAsia="Times New Roman" w:hAnsi="Calibri Light" w:cs="Times New Roman"/>
      <w:color w:val="1F4E79"/>
      <w:kern w:val="0"/>
      <w:sz w:val="36"/>
      <w:szCs w:val="36"/>
      <w:lang w:val="fr-FR"/>
      <w14:ligatures w14:val="none"/>
    </w:rPr>
  </w:style>
  <w:style w:type="paragraph" w:customStyle="1" w:styleId="Titre10">
    <w:name w:val="Titre1"/>
    <w:basedOn w:val="Normal"/>
    <w:next w:val="Corpsdetexte"/>
    <w:rsid w:val="002F76A8"/>
    <w:pPr>
      <w:keepNext/>
      <w:suppressAutoHyphens/>
      <w:spacing w:before="240" w:line="240" w:lineRule="auto"/>
    </w:pPr>
    <w:rPr>
      <w:rFonts w:ascii="Arial" w:eastAsia="Arial Unicode MS" w:hAnsi="Arial" w:cs="Tahoma"/>
      <w:kern w:val="0"/>
      <w:sz w:val="28"/>
      <w:szCs w:val="28"/>
      <w:lang w:val="fr-FR" w:eastAsia="ar-SA"/>
      <w14:ligatures w14:val="none"/>
    </w:rPr>
  </w:style>
  <w:style w:type="paragraph" w:customStyle="1" w:styleId="Lgende1">
    <w:name w:val="Légende1"/>
    <w:basedOn w:val="Normal"/>
    <w:rsid w:val="002F76A8"/>
    <w:pPr>
      <w:suppressLineNumbers/>
      <w:suppressAutoHyphens/>
      <w:spacing w:before="120" w:line="240" w:lineRule="auto"/>
    </w:pPr>
    <w:rPr>
      <w:rFonts w:ascii="Times New Roman" w:eastAsia="Times New Roman" w:hAnsi="Times New Roman" w:cs="Tahoma"/>
      <w:i/>
      <w:iCs/>
      <w:kern w:val="0"/>
      <w:sz w:val="24"/>
      <w:szCs w:val="24"/>
      <w:lang w:val="fr-FR" w:eastAsia="ar-SA"/>
      <w14:ligatures w14:val="none"/>
    </w:rPr>
  </w:style>
  <w:style w:type="paragraph" w:customStyle="1" w:styleId="Rpertoire">
    <w:name w:val="Répertoire"/>
    <w:basedOn w:val="Normal"/>
    <w:rsid w:val="002F76A8"/>
    <w:pPr>
      <w:suppressLineNumbers/>
      <w:suppressAutoHyphens/>
      <w:spacing w:after="0" w:line="240" w:lineRule="auto"/>
    </w:pPr>
    <w:rPr>
      <w:rFonts w:ascii="Times New Roman" w:eastAsia="Times New Roman" w:hAnsi="Times New Roman" w:cs="Tahoma"/>
      <w:kern w:val="0"/>
      <w:sz w:val="24"/>
      <w:szCs w:val="24"/>
      <w:lang w:val="fr-FR" w:eastAsia="ar-SA"/>
      <w14:ligatures w14:val="none"/>
    </w:rPr>
  </w:style>
  <w:style w:type="paragraph" w:customStyle="1" w:styleId="Contenudetableau">
    <w:name w:val="Contenu de tableau"/>
    <w:basedOn w:val="Normal"/>
    <w:rsid w:val="002F76A8"/>
    <w:pPr>
      <w:suppressLineNumbers/>
      <w:suppressAutoHyphens/>
      <w:spacing w:after="0" w:line="240" w:lineRule="auto"/>
    </w:pPr>
    <w:rPr>
      <w:rFonts w:ascii="Times New Roman" w:eastAsia="Times New Roman" w:hAnsi="Times New Roman" w:cs="Times New Roman"/>
      <w:kern w:val="0"/>
      <w:sz w:val="24"/>
      <w:szCs w:val="24"/>
      <w:lang w:val="fr-FR" w:eastAsia="ar-SA"/>
      <w14:ligatures w14:val="none"/>
    </w:rPr>
  </w:style>
  <w:style w:type="paragraph" w:customStyle="1" w:styleId="Titredetableau">
    <w:name w:val="Titre de tableau"/>
    <w:basedOn w:val="Contenudetableau"/>
    <w:rsid w:val="002F76A8"/>
    <w:pPr>
      <w:jc w:val="center"/>
    </w:pPr>
    <w:rPr>
      <w:b/>
      <w:bCs/>
      <w:i/>
      <w:iCs/>
    </w:rPr>
  </w:style>
  <w:style w:type="paragraph" w:customStyle="1" w:styleId="Retraitcorpsdetexte31">
    <w:name w:val="Retrait corps de texte 31"/>
    <w:basedOn w:val="Normal"/>
    <w:rsid w:val="002F76A8"/>
    <w:pPr>
      <w:suppressAutoHyphens/>
      <w:spacing w:after="0" w:line="240" w:lineRule="auto"/>
      <w:ind w:firstLine="3"/>
      <w:jc w:val="both"/>
    </w:pPr>
    <w:rPr>
      <w:rFonts w:ascii="Times New Roman" w:eastAsia="Times New Roman" w:hAnsi="Times New Roman" w:cs="Times New Roman"/>
      <w:kern w:val="0"/>
      <w:sz w:val="24"/>
      <w:szCs w:val="20"/>
      <w:lang w:val="fr-FR" w:eastAsia="ar-SA"/>
      <w14:ligatures w14:val="none"/>
    </w:rPr>
  </w:style>
  <w:style w:type="paragraph" w:customStyle="1" w:styleId="Car">
    <w:name w:val="Car"/>
    <w:basedOn w:val="Normal"/>
    <w:rsid w:val="002F76A8"/>
    <w:pPr>
      <w:spacing w:line="240" w:lineRule="exact"/>
    </w:pPr>
    <w:rPr>
      <w:rFonts w:ascii="Arial" w:eastAsia="Times New Roman" w:hAnsi="Arial" w:cs="Times New Roman"/>
      <w:kern w:val="0"/>
      <w:sz w:val="20"/>
      <w:szCs w:val="20"/>
      <w:lang w:val="en-US"/>
      <w14:ligatures w14:val="none"/>
    </w:rPr>
  </w:style>
  <w:style w:type="paragraph" w:customStyle="1" w:styleId="Corpsdetexte31">
    <w:name w:val="Corps de texte 31"/>
    <w:basedOn w:val="Normal"/>
    <w:rsid w:val="002F76A8"/>
    <w:pPr>
      <w:suppressAutoHyphens/>
      <w:spacing w:after="0" w:line="240" w:lineRule="auto"/>
      <w:jc w:val="both"/>
    </w:pPr>
    <w:rPr>
      <w:rFonts w:ascii="Times New Roman" w:eastAsia="Times New Roman" w:hAnsi="Times New Roman" w:cs="Times New Roman"/>
      <w:kern w:val="0"/>
      <w:sz w:val="24"/>
      <w:szCs w:val="20"/>
      <w:lang w:val="fr-FR" w:eastAsia="ar-SA"/>
      <w14:ligatures w14:val="none"/>
    </w:rPr>
  </w:style>
  <w:style w:type="paragraph" w:customStyle="1" w:styleId="retrait">
    <w:name w:val="retrait"/>
    <w:basedOn w:val="Normal"/>
    <w:rsid w:val="002F76A8"/>
    <w:pPr>
      <w:numPr>
        <w:numId w:val="1"/>
      </w:numPr>
      <w:spacing w:after="0" w:line="240" w:lineRule="atLeast"/>
    </w:pPr>
    <w:rPr>
      <w:rFonts w:ascii="Times New Roman" w:eastAsia="Times New Roman" w:hAnsi="Times New Roman" w:cs="Times New Roman"/>
      <w:kern w:val="0"/>
      <w:sz w:val="24"/>
      <w:szCs w:val="24"/>
      <w:lang w:val="fr-FR" w:eastAsia="fr-FR"/>
      <w14:ligatures w14:val="none"/>
    </w:rPr>
  </w:style>
  <w:style w:type="character" w:customStyle="1" w:styleId="NoSpacingCar">
    <w:name w:val="No Spacing Car"/>
    <w:link w:val="Sansinterligne1"/>
    <w:locked/>
    <w:rsid w:val="002F76A8"/>
  </w:style>
  <w:style w:type="paragraph" w:customStyle="1" w:styleId="Sansinterligne1">
    <w:name w:val="Sans interligne1"/>
    <w:basedOn w:val="Normal"/>
    <w:link w:val="NoSpacingCar"/>
    <w:rsid w:val="002F76A8"/>
    <w:pPr>
      <w:spacing w:after="0" w:line="240" w:lineRule="auto"/>
    </w:pPr>
  </w:style>
  <w:style w:type="paragraph" w:customStyle="1" w:styleId="BodyText21">
    <w:name w:val="Body Text 21"/>
    <w:basedOn w:val="Normal"/>
    <w:rsid w:val="002F76A8"/>
    <w:pPr>
      <w:widowControl w:val="0"/>
      <w:snapToGrid w:val="0"/>
      <w:spacing w:after="0" w:line="240" w:lineRule="auto"/>
      <w:jc w:val="both"/>
    </w:pPr>
    <w:rPr>
      <w:rFonts w:ascii="Arial" w:eastAsia="Times New Roman" w:hAnsi="Arial" w:cs="Times New Roman"/>
      <w:kern w:val="0"/>
      <w:sz w:val="24"/>
      <w:szCs w:val="20"/>
      <w:lang w:val="fr-FR" w:eastAsia="fr-FR"/>
      <w14:ligatures w14:val="none"/>
    </w:rPr>
  </w:style>
  <w:style w:type="paragraph" w:customStyle="1" w:styleId="Titre41">
    <w:name w:val="Titre 4.1"/>
    <w:basedOn w:val="Titre4"/>
    <w:rsid w:val="002F76A8"/>
    <w:pPr>
      <w:keepLines w:val="0"/>
      <w:widowControl w:val="0"/>
      <w:snapToGrid w:val="0"/>
      <w:spacing w:before="180" w:after="60" w:line="240" w:lineRule="auto"/>
      <w:ind w:left="709"/>
      <w:jc w:val="both"/>
      <w:outlineLvl w:val="9"/>
    </w:pPr>
    <w:rPr>
      <w:rFonts w:ascii="Arial" w:eastAsia="Times New Roman" w:hAnsi="Arial" w:cs="Times New Roman"/>
      <w:b/>
      <w:i w:val="0"/>
      <w:iCs w:val="0"/>
      <w:color w:val="2E74B5"/>
      <w:kern w:val="0"/>
      <w:szCs w:val="20"/>
      <w:lang w:val="fr-FR" w:eastAsia="fr-FR"/>
      <w14:ligatures w14:val="none"/>
    </w:rPr>
  </w:style>
  <w:style w:type="paragraph" w:customStyle="1" w:styleId="BodyText24">
    <w:name w:val="Body Text 24"/>
    <w:basedOn w:val="Normal"/>
    <w:rsid w:val="002F76A8"/>
    <w:pPr>
      <w:widowControl w:val="0"/>
      <w:snapToGrid w:val="0"/>
      <w:spacing w:after="0" w:line="240" w:lineRule="auto"/>
    </w:pPr>
    <w:rPr>
      <w:rFonts w:ascii="Arial" w:eastAsia="Times New Roman" w:hAnsi="Arial" w:cs="Times New Roman"/>
      <w:kern w:val="0"/>
      <w:szCs w:val="20"/>
      <w:lang w:val="fr-FR" w:eastAsia="fr-FR"/>
      <w14:ligatures w14:val="none"/>
    </w:rPr>
  </w:style>
  <w:style w:type="paragraph" w:customStyle="1" w:styleId="xl35">
    <w:name w:val="xl35"/>
    <w:basedOn w:val="Normal"/>
    <w:rsid w:val="002F76A8"/>
    <w:pPr>
      <w:spacing w:before="100" w:beforeAutospacing="1" w:after="100" w:afterAutospacing="1" w:line="240" w:lineRule="auto"/>
    </w:pPr>
    <w:rPr>
      <w:rFonts w:ascii="Arial" w:eastAsia="Times New Roman" w:hAnsi="Arial" w:cs="Arial"/>
      <w:kern w:val="0"/>
      <w:sz w:val="16"/>
      <w:szCs w:val="16"/>
      <w:lang w:val="fr-FR" w:eastAsia="fr-FR"/>
      <w14:ligatures w14:val="none"/>
    </w:rPr>
  </w:style>
  <w:style w:type="paragraph" w:customStyle="1" w:styleId="xl41">
    <w:name w:val="xl41"/>
    <w:basedOn w:val="Normal"/>
    <w:rsid w:val="002F76A8"/>
    <w:pPr>
      <w:spacing w:before="100" w:beforeAutospacing="1" w:after="100" w:afterAutospacing="1" w:line="240" w:lineRule="auto"/>
      <w:jc w:val="center"/>
    </w:pPr>
    <w:rPr>
      <w:rFonts w:ascii="Arial" w:eastAsia="Times New Roman" w:hAnsi="Arial" w:cs="Arial"/>
      <w:kern w:val="0"/>
      <w:sz w:val="16"/>
      <w:szCs w:val="16"/>
      <w:lang w:val="fr-FR" w:eastAsia="fr-FR"/>
      <w14:ligatures w14:val="none"/>
    </w:rPr>
  </w:style>
  <w:style w:type="paragraph" w:customStyle="1" w:styleId="xl52">
    <w:name w:val="xl52"/>
    <w:basedOn w:val="Normal"/>
    <w:rsid w:val="002F76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kern w:val="0"/>
      <w:sz w:val="16"/>
      <w:szCs w:val="16"/>
      <w:lang w:val="fr-FR" w:eastAsia="fr-FR"/>
      <w14:ligatures w14:val="none"/>
    </w:rPr>
  </w:style>
  <w:style w:type="paragraph" w:customStyle="1" w:styleId="xl56">
    <w:name w:val="xl56"/>
    <w:basedOn w:val="Normal"/>
    <w:rsid w:val="002F76A8"/>
    <w:pPr>
      <w:spacing w:before="100" w:beforeAutospacing="1" w:after="100" w:afterAutospacing="1" w:line="240" w:lineRule="auto"/>
    </w:pPr>
    <w:rPr>
      <w:rFonts w:ascii="Arial" w:eastAsia="Times New Roman" w:hAnsi="Arial" w:cs="Arial"/>
      <w:i/>
      <w:iCs/>
      <w:kern w:val="0"/>
      <w:sz w:val="16"/>
      <w:szCs w:val="16"/>
      <w:lang w:val="fr-FR" w:eastAsia="fr-FR"/>
      <w14:ligatures w14:val="none"/>
    </w:rPr>
  </w:style>
  <w:style w:type="paragraph" w:customStyle="1" w:styleId="xl59">
    <w:name w:val="xl59"/>
    <w:basedOn w:val="Normal"/>
    <w:rsid w:val="002F76A8"/>
    <w:pPr>
      <w:spacing w:before="100" w:beforeAutospacing="1" w:after="100" w:afterAutospacing="1" w:line="240" w:lineRule="auto"/>
    </w:pPr>
    <w:rPr>
      <w:rFonts w:ascii="Arial" w:eastAsia="Times New Roman" w:hAnsi="Arial" w:cs="Arial"/>
      <w:b/>
      <w:bCs/>
      <w:i/>
      <w:iCs/>
      <w:kern w:val="0"/>
      <w:sz w:val="16"/>
      <w:szCs w:val="16"/>
      <w:lang w:val="fr-FR" w:eastAsia="fr-FR"/>
      <w14:ligatures w14:val="none"/>
    </w:rPr>
  </w:style>
  <w:style w:type="character" w:customStyle="1" w:styleId="RGAOTITRE1Char">
    <w:name w:val="RGAO TITRE1 Char"/>
    <w:link w:val="RGAOTITRE1"/>
    <w:locked/>
    <w:rsid w:val="002F76A8"/>
    <w:rPr>
      <w:rFonts w:ascii="Calibri Light" w:eastAsia="Times New Roman" w:hAnsi="Calibri Light" w:cs="Times New Roman"/>
      <w:color w:val="2E74B5"/>
      <w:sz w:val="32"/>
      <w:szCs w:val="32"/>
    </w:rPr>
  </w:style>
  <w:style w:type="paragraph" w:customStyle="1" w:styleId="RGAOTITRE1">
    <w:name w:val="RGAO TITRE1"/>
    <w:basedOn w:val="Titre2"/>
    <w:link w:val="RGAOTITRE1Char"/>
    <w:qFormat/>
    <w:rsid w:val="002F76A8"/>
    <w:pPr>
      <w:spacing w:before="40" w:after="0" w:line="240" w:lineRule="auto"/>
    </w:pPr>
    <w:rPr>
      <w:rFonts w:ascii="Calibri Light" w:eastAsia="Times New Roman" w:hAnsi="Calibri Light" w:cs="Times New Roman"/>
      <w:color w:val="2E74B5"/>
    </w:rPr>
  </w:style>
  <w:style w:type="character" w:customStyle="1" w:styleId="RGAOTITRE2Char">
    <w:name w:val="RGAO TITRE2 Char"/>
    <w:link w:val="RGAOTITRE2"/>
    <w:locked/>
    <w:rsid w:val="002F76A8"/>
    <w:rPr>
      <w:rFonts w:ascii="Calibri Light" w:eastAsia="Times New Roman" w:hAnsi="Calibri Light" w:cs="Times New Roman"/>
      <w:color w:val="2E74B5"/>
      <w:sz w:val="32"/>
      <w:szCs w:val="32"/>
    </w:rPr>
  </w:style>
  <w:style w:type="paragraph" w:customStyle="1" w:styleId="RGAOTITRE2">
    <w:name w:val="RGAO TITRE2"/>
    <w:basedOn w:val="Titre2"/>
    <w:link w:val="RGAOTITRE2Char"/>
    <w:qFormat/>
    <w:rsid w:val="002F76A8"/>
    <w:pPr>
      <w:spacing w:before="40" w:after="0" w:line="240" w:lineRule="auto"/>
    </w:pPr>
    <w:rPr>
      <w:rFonts w:ascii="Calibri Light" w:eastAsia="Times New Roman" w:hAnsi="Calibri Light" w:cs="Times New Roman"/>
      <w:color w:val="2E74B5"/>
    </w:rPr>
  </w:style>
  <w:style w:type="character" w:customStyle="1" w:styleId="PIECEAOChar">
    <w:name w:val="PIECE AO Char"/>
    <w:link w:val="PIECEAO"/>
    <w:locked/>
    <w:rsid w:val="002F76A8"/>
    <w:rPr>
      <w:rFonts w:ascii="Tahoma" w:eastAsia="Arial Unicode MS" w:hAnsi="Tahoma" w:cs="Times New Roman"/>
      <w:sz w:val="20"/>
      <w:szCs w:val="20"/>
    </w:rPr>
  </w:style>
  <w:style w:type="paragraph" w:customStyle="1" w:styleId="PIECEAO">
    <w:name w:val="PIECE AO"/>
    <w:basedOn w:val="Paragraphedeliste"/>
    <w:link w:val="PIECEAOChar"/>
    <w:qFormat/>
    <w:rsid w:val="002F76A8"/>
    <w:pPr>
      <w:numPr>
        <w:numId w:val="2"/>
      </w:numPr>
      <w:spacing w:line="276" w:lineRule="auto"/>
      <w:jc w:val="both"/>
    </w:pPr>
    <w:rPr>
      <w:rFonts w:ascii="Tahoma" w:eastAsia="Arial Unicode MS" w:hAnsi="Tahoma" w:cs="Times New Roman"/>
      <w:sz w:val="20"/>
      <w:szCs w:val="20"/>
    </w:rPr>
  </w:style>
  <w:style w:type="character" w:customStyle="1" w:styleId="CCPATITRE1Char">
    <w:name w:val="CCPA TITRE1 Char"/>
    <w:link w:val="CCPATITRE1"/>
    <w:locked/>
    <w:rsid w:val="002F76A8"/>
    <w:rPr>
      <w:rFonts w:ascii="Calibri Light" w:eastAsia="Times New Roman" w:hAnsi="Calibri Light" w:cs="Times New Roman"/>
      <w:bCs/>
      <w:color w:val="2E74B5"/>
      <w:sz w:val="32"/>
      <w:szCs w:val="32"/>
    </w:rPr>
  </w:style>
  <w:style w:type="paragraph" w:customStyle="1" w:styleId="CCPATITRE1">
    <w:name w:val="CCPA TITRE1"/>
    <w:basedOn w:val="Corpsdetexte"/>
    <w:link w:val="CCPATITRE1Char"/>
    <w:qFormat/>
    <w:rsid w:val="002F76A8"/>
    <w:pPr>
      <w:spacing w:line="276" w:lineRule="auto"/>
    </w:pPr>
    <w:rPr>
      <w:rFonts w:ascii="Calibri Light" w:hAnsi="Calibri Light"/>
      <w:bCs/>
      <w:color w:val="2E74B5"/>
      <w:kern w:val="2"/>
      <w:sz w:val="32"/>
      <w:szCs w:val="32"/>
      <w:lang w:val="fr-CM"/>
      <w14:ligatures w14:val="standardContextual"/>
    </w:rPr>
  </w:style>
  <w:style w:type="character" w:customStyle="1" w:styleId="CCPATITRE2Char">
    <w:name w:val="CCPA TITRE2 Char"/>
    <w:link w:val="CCPATITRE2"/>
    <w:locked/>
    <w:rsid w:val="002F76A8"/>
    <w:rPr>
      <w:rFonts w:ascii="Calibri Light" w:eastAsia="Times New Roman" w:hAnsi="Calibri Light" w:cs="Times New Roman"/>
      <w:color w:val="2E74B5"/>
      <w:sz w:val="32"/>
      <w:szCs w:val="32"/>
    </w:rPr>
  </w:style>
  <w:style w:type="paragraph" w:customStyle="1" w:styleId="CCPATITRE2">
    <w:name w:val="CCPA TITRE2"/>
    <w:basedOn w:val="Titre2"/>
    <w:link w:val="CCPATITRE2Char"/>
    <w:qFormat/>
    <w:rsid w:val="002F76A8"/>
    <w:pPr>
      <w:spacing w:before="40" w:after="0" w:line="276" w:lineRule="auto"/>
    </w:pPr>
    <w:rPr>
      <w:rFonts w:ascii="Calibri Light" w:eastAsia="Times New Roman" w:hAnsi="Calibri Light" w:cs="Times New Roman"/>
      <w:color w:val="2E74B5"/>
    </w:rPr>
  </w:style>
  <w:style w:type="character" w:customStyle="1" w:styleId="CCTPTITRE1Char">
    <w:name w:val="CCTP TITRE1 Char"/>
    <w:link w:val="CCTPTITRE1"/>
    <w:locked/>
    <w:rsid w:val="002F76A8"/>
    <w:rPr>
      <w:rFonts w:ascii="Calibri Light" w:eastAsia="Arial Unicode MS" w:hAnsi="Calibri Light" w:cs="Times New Roman"/>
      <w:caps/>
      <w:color w:val="2E74B5"/>
      <w:spacing w:val="-15"/>
      <w:sz w:val="32"/>
      <w:szCs w:val="72"/>
    </w:rPr>
  </w:style>
  <w:style w:type="paragraph" w:customStyle="1" w:styleId="CCTPTITRE1">
    <w:name w:val="CCTP TITRE1"/>
    <w:basedOn w:val="Titre"/>
    <w:link w:val="CCTPTITRE1Char"/>
    <w:qFormat/>
    <w:rsid w:val="002F76A8"/>
    <w:pPr>
      <w:spacing w:after="0" w:line="276" w:lineRule="auto"/>
    </w:pPr>
    <w:rPr>
      <w:rFonts w:ascii="Calibri Light" w:eastAsia="Arial Unicode MS" w:hAnsi="Calibri Light" w:cs="Times New Roman"/>
      <w:caps/>
      <w:color w:val="2E74B5"/>
      <w:spacing w:val="-15"/>
      <w:kern w:val="2"/>
      <w:sz w:val="32"/>
      <w:szCs w:val="72"/>
    </w:rPr>
  </w:style>
  <w:style w:type="character" w:customStyle="1" w:styleId="CCTPTITRE2Char">
    <w:name w:val="CCTP TITRE2 Char"/>
    <w:link w:val="CCTPTITRE2"/>
    <w:locked/>
    <w:rsid w:val="002F76A8"/>
    <w:rPr>
      <w:rFonts w:ascii="Calibri Light" w:eastAsia="Arial Unicode MS" w:hAnsi="Calibri Light" w:cs="Times New Roman"/>
      <w:color w:val="2E74B5"/>
      <w:sz w:val="32"/>
      <w:szCs w:val="32"/>
    </w:rPr>
  </w:style>
  <w:style w:type="paragraph" w:customStyle="1" w:styleId="CCTPTITRE2">
    <w:name w:val="CCTP TITRE2"/>
    <w:basedOn w:val="Normal"/>
    <w:link w:val="CCTPTITRE2Char"/>
    <w:qFormat/>
    <w:rsid w:val="002F76A8"/>
    <w:pPr>
      <w:tabs>
        <w:tab w:val="left" w:pos="1180"/>
      </w:tabs>
      <w:spacing w:line="276" w:lineRule="auto"/>
      <w:ind w:left="560" w:hanging="560"/>
      <w:jc w:val="both"/>
    </w:pPr>
    <w:rPr>
      <w:rFonts w:ascii="Calibri Light" w:eastAsia="Arial Unicode MS" w:hAnsi="Calibri Light" w:cs="Times New Roman"/>
      <w:color w:val="2E74B5"/>
      <w:sz w:val="32"/>
      <w:szCs w:val="32"/>
    </w:rPr>
  </w:style>
  <w:style w:type="character" w:customStyle="1" w:styleId="BPUTITRE1Char">
    <w:name w:val="BPU TITRE1 Char"/>
    <w:link w:val="BPUTITRE1"/>
    <w:locked/>
    <w:rsid w:val="002F76A8"/>
    <w:rPr>
      <w:rFonts w:ascii="Calibri Light" w:eastAsia="Arial Unicode MS" w:hAnsi="Calibri Light" w:cs="Times New Roman"/>
      <w:b/>
      <w:color w:val="2E74B5"/>
      <w:sz w:val="32"/>
      <w:szCs w:val="32"/>
      <w:lang w:val="en-US" w:eastAsia="fr-FR"/>
    </w:rPr>
  </w:style>
  <w:style w:type="paragraph" w:customStyle="1" w:styleId="BPUTITRE1">
    <w:name w:val="BPU TITRE1"/>
    <w:basedOn w:val="Pieddepage"/>
    <w:link w:val="BPUTITRE1Char"/>
    <w:qFormat/>
    <w:rsid w:val="002F76A8"/>
    <w:pPr>
      <w:tabs>
        <w:tab w:val="left" w:pos="708"/>
      </w:tabs>
      <w:spacing w:line="276" w:lineRule="auto"/>
      <w:jc w:val="center"/>
    </w:pPr>
    <w:rPr>
      <w:rFonts w:ascii="Calibri Light" w:eastAsia="Arial Unicode MS" w:hAnsi="Calibri Light"/>
      <w:b/>
      <w:color w:val="2E74B5"/>
      <w:kern w:val="2"/>
      <w:sz w:val="32"/>
      <w:szCs w:val="32"/>
      <w:lang w:val="en-US"/>
      <w14:ligatures w14:val="standardContextual"/>
    </w:rPr>
  </w:style>
  <w:style w:type="character" w:customStyle="1" w:styleId="FORMULAIREETANNEXESTITRE1Char">
    <w:name w:val="FORMULAIRE ET ANNEXES TITRE1 Char"/>
    <w:link w:val="FORMULAIREETANNEXESTITRE1"/>
    <w:locked/>
    <w:rsid w:val="002F76A8"/>
    <w:rPr>
      <w:rFonts w:ascii="Calibri Light" w:eastAsia="Arial Unicode MS" w:hAnsi="Calibri Light" w:cs="Times New Roman"/>
      <w:b/>
      <w:bCs/>
      <w:color w:val="2E74B5"/>
      <w:sz w:val="32"/>
      <w:szCs w:val="24"/>
    </w:rPr>
  </w:style>
  <w:style w:type="paragraph" w:customStyle="1" w:styleId="FORMULAIREETANNEXESTITRE1">
    <w:name w:val="FORMULAIRE ET ANNEXES TITRE1"/>
    <w:basedOn w:val="Titre4"/>
    <w:link w:val="FORMULAIREETANNEXESTITRE1Char"/>
    <w:qFormat/>
    <w:rsid w:val="002F76A8"/>
    <w:pPr>
      <w:spacing w:before="40" w:after="0" w:line="276" w:lineRule="auto"/>
      <w:ind w:right="754"/>
    </w:pPr>
    <w:rPr>
      <w:rFonts w:ascii="Calibri Light" w:eastAsia="Arial Unicode MS" w:hAnsi="Calibri Light" w:cs="Times New Roman"/>
      <w:b/>
      <w:bCs/>
      <w:i w:val="0"/>
      <w:iCs w:val="0"/>
      <w:color w:val="2E74B5"/>
      <w:sz w:val="32"/>
      <w:szCs w:val="24"/>
    </w:rPr>
  </w:style>
  <w:style w:type="character" w:customStyle="1" w:styleId="FOURMULAIRECAUTIONNEMENTBANQTITRE2Char">
    <w:name w:val="FOURMULAIRE CAUTIONNEMENT BANQ TITRE2 Char"/>
    <w:link w:val="FOURMULAIRECAUTIONNEMENTBANQTITRE2"/>
    <w:locked/>
    <w:rsid w:val="002F76A8"/>
    <w:rPr>
      <w:rFonts w:ascii="Tahoma" w:eastAsia="Arial Unicode MS" w:hAnsi="Tahoma" w:cs="Times New Roman"/>
      <w:bCs/>
      <w:color w:val="1F4E79"/>
      <w:sz w:val="24"/>
      <w:szCs w:val="36"/>
    </w:rPr>
  </w:style>
  <w:style w:type="paragraph" w:customStyle="1" w:styleId="FOURMULAIRECAUTIONNEMENTBANQTITRE2">
    <w:name w:val="FOURMULAIRE CAUTIONNEMENT BANQ TITRE2"/>
    <w:basedOn w:val="Titre1"/>
    <w:link w:val="FOURMULAIRECAUTIONNEMENTBANQTITRE2Char"/>
    <w:qFormat/>
    <w:rsid w:val="002F76A8"/>
    <w:pPr>
      <w:spacing w:before="400" w:after="40" w:line="276" w:lineRule="auto"/>
      <w:jc w:val="both"/>
    </w:pPr>
    <w:rPr>
      <w:rFonts w:ascii="Tahoma" w:eastAsia="Arial Unicode MS" w:hAnsi="Tahoma" w:cs="Times New Roman"/>
      <w:bCs/>
      <w:color w:val="1F4E79"/>
      <w:sz w:val="24"/>
      <w:szCs w:val="36"/>
    </w:rPr>
  </w:style>
  <w:style w:type="character" w:customStyle="1" w:styleId="TITREPRINCIPALChar">
    <w:name w:val="TITRE PRINCIPAL Char"/>
    <w:link w:val="TITREPRINCIPAL"/>
    <w:locked/>
    <w:rsid w:val="002F76A8"/>
    <w:rPr>
      <w:rFonts w:ascii="Calibri Light" w:eastAsia="Times New Roman" w:hAnsi="Calibri Light" w:cs="Times New Roman"/>
      <w:i/>
      <w:iCs/>
      <w:color w:val="000000"/>
      <w:sz w:val="32"/>
      <w:szCs w:val="32"/>
    </w:rPr>
  </w:style>
  <w:style w:type="paragraph" w:customStyle="1" w:styleId="TITREPRINCIPAL">
    <w:name w:val="TITRE PRINCIPAL"/>
    <w:basedOn w:val="Normal"/>
    <w:link w:val="TITREPRINCIPALChar"/>
    <w:qFormat/>
    <w:rsid w:val="002F76A8"/>
    <w:pPr>
      <w:spacing w:line="256" w:lineRule="auto"/>
      <w:jc w:val="center"/>
    </w:pPr>
    <w:rPr>
      <w:rFonts w:ascii="Calibri Light" w:eastAsia="Times New Roman" w:hAnsi="Calibri Light" w:cs="Times New Roman"/>
      <w:i/>
      <w:iCs/>
      <w:color w:val="000000"/>
      <w:sz w:val="32"/>
      <w:szCs w:val="32"/>
    </w:rPr>
  </w:style>
  <w:style w:type="paragraph" w:customStyle="1" w:styleId="TitrePieceDAO">
    <w:name w:val="TitrePieceDAO"/>
    <w:basedOn w:val="Paragraphedeliste"/>
    <w:rsid w:val="002F76A8"/>
    <w:pPr>
      <w:widowControl w:val="0"/>
      <w:numPr>
        <w:numId w:val="3"/>
      </w:numPr>
      <w:tabs>
        <w:tab w:val="num" w:pos="360"/>
      </w:tabs>
      <w:suppressAutoHyphens/>
      <w:autoSpaceDE w:val="0"/>
      <w:autoSpaceDN w:val="0"/>
      <w:spacing w:line="242" w:lineRule="auto"/>
      <w:ind w:firstLine="0"/>
      <w:contextualSpacing w:val="0"/>
      <w:jc w:val="center"/>
    </w:pPr>
    <w:rPr>
      <w:rFonts w:ascii="Arial" w:eastAsia="Calibri" w:hAnsi="Arial" w:cs="Arial"/>
      <w:spacing w:val="45"/>
      <w:sz w:val="60"/>
      <w:szCs w:val="60"/>
    </w:rPr>
  </w:style>
  <w:style w:type="character" w:styleId="Accentuationlgre">
    <w:name w:val="Subtle Emphasis"/>
    <w:uiPriority w:val="19"/>
    <w:qFormat/>
    <w:rsid w:val="002F76A8"/>
    <w:rPr>
      <w:i/>
      <w:iCs/>
      <w:color w:val="595959"/>
    </w:rPr>
  </w:style>
  <w:style w:type="character" w:styleId="Rfrencelgre">
    <w:name w:val="Subtle Reference"/>
    <w:uiPriority w:val="31"/>
    <w:qFormat/>
    <w:rsid w:val="002F76A8"/>
    <w:rPr>
      <w:smallCaps/>
      <w:strike w:val="0"/>
      <w:dstrike w:val="0"/>
      <w:color w:val="595959"/>
      <w:u w:val="none" w:color="7F7F7F"/>
      <w:effect w:val="none"/>
      <w:bdr w:val="none" w:sz="0" w:space="0" w:color="auto" w:frame="1"/>
    </w:rPr>
  </w:style>
  <w:style w:type="character" w:styleId="Titredulivre">
    <w:name w:val="Book Title"/>
    <w:uiPriority w:val="33"/>
    <w:qFormat/>
    <w:rsid w:val="002F76A8"/>
    <w:rPr>
      <w:b/>
      <w:bCs/>
      <w:smallCaps/>
      <w:spacing w:val="10"/>
    </w:rPr>
  </w:style>
  <w:style w:type="character" w:customStyle="1" w:styleId="longtext">
    <w:name w:val="long_text"/>
    <w:basedOn w:val="Policepardfaut"/>
    <w:rsid w:val="002F76A8"/>
  </w:style>
  <w:style w:type="character" w:customStyle="1" w:styleId="mediumtext">
    <w:name w:val="medium_text"/>
    <w:basedOn w:val="Policepardfaut"/>
    <w:rsid w:val="002F76A8"/>
  </w:style>
  <w:style w:type="character" w:customStyle="1" w:styleId="RetraitcorpsdetexteCar1">
    <w:name w:val="Retrait corps de texte Car1"/>
    <w:basedOn w:val="Policepardfaut"/>
    <w:uiPriority w:val="99"/>
    <w:semiHidden/>
    <w:rsid w:val="002F76A8"/>
  </w:style>
  <w:style w:type="character" w:customStyle="1" w:styleId="En-ttedemessageCar1">
    <w:name w:val="En-tête de message Car1"/>
    <w:basedOn w:val="Policepardfaut"/>
    <w:uiPriority w:val="99"/>
    <w:semiHidden/>
    <w:rsid w:val="002F76A8"/>
    <w:rPr>
      <w:rFonts w:asciiTheme="majorHAnsi" w:eastAsiaTheme="majorEastAsia" w:hAnsiTheme="majorHAnsi" w:cstheme="majorBidi" w:hint="default"/>
      <w:sz w:val="24"/>
      <w:szCs w:val="24"/>
      <w:shd w:val="pct20" w:color="auto" w:fill="auto"/>
    </w:rPr>
  </w:style>
  <w:style w:type="character" w:customStyle="1" w:styleId="Retrait1religneCar1">
    <w:name w:val="Retrait 1re ligne Car1"/>
    <w:basedOn w:val="CorpsdetexteCar"/>
    <w:uiPriority w:val="99"/>
    <w:semiHidden/>
    <w:rsid w:val="002F76A8"/>
    <w:rPr>
      <w:rFonts w:ascii="Calibri" w:eastAsia="Times New Roman" w:hAnsi="Calibri" w:cs="Times New Roman" w:hint="default"/>
      <w:kern w:val="0"/>
      <w:lang w:val="fr-FR"/>
      <w14:ligatures w14:val="none"/>
    </w:rPr>
  </w:style>
  <w:style w:type="character" w:customStyle="1" w:styleId="Corpsdetexte2Car1">
    <w:name w:val="Corps de texte 2 Car1"/>
    <w:basedOn w:val="Policepardfaut"/>
    <w:uiPriority w:val="99"/>
    <w:semiHidden/>
    <w:rsid w:val="002F76A8"/>
  </w:style>
  <w:style w:type="character" w:customStyle="1" w:styleId="Corpsdetexte3Car1">
    <w:name w:val="Corps de texte 3 Car1"/>
    <w:basedOn w:val="Policepardfaut"/>
    <w:uiPriority w:val="99"/>
    <w:semiHidden/>
    <w:rsid w:val="002F76A8"/>
    <w:rPr>
      <w:sz w:val="16"/>
      <w:szCs w:val="16"/>
    </w:rPr>
  </w:style>
  <w:style w:type="character" w:customStyle="1" w:styleId="Retraitcorpsdetexte3Car1">
    <w:name w:val="Retrait corps de texte 3 Car1"/>
    <w:basedOn w:val="Policepardfaut"/>
    <w:uiPriority w:val="99"/>
    <w:semiHidden/>
    <w:rsid w:val="002F76A8"/>
    <w:rPr>
      <w:sz w:val="16"/>
      <w:szCs w:val="16"/>
    </w:rPr>
  </w:style>
  <w:style w:type="character" w:customStyle="1" w:styleId="TextedebullesCar1">
    <w:name w:val="Texte de bulles Car1"/>
    <w:basedOn w:val="Policepardfaut"/>
    <w:uiPriority w:val="99"/>
    <w:semiHidden/>
    <w:rsid w:val="002F76A8"/>
    <w:rPr>
      <w:rFonts w:ascii="Segoe UI" w:hAnsi="Segoe UI" w:cs="Segoe UI" w:hint="default"/>
      <w:sz w:val="18"/>
      <w:szCs w:val="18"/>
    </w:rPr>
  </w:style>
  <w:style w:type="character" w:customStyle="1" w:styleId="WW8Num11z0">
    <w:name w:val="WW8Num11z0"/>
    <w:rsid w:val="002F76A8"/>
    <w:rPr>
      <w:rFonts w:ascii="Times New Roman" w:hAnsi="Times New Roman" w:cs="Times New Roman" w:hint="default"/>
    </w:rPr>
  </w:style>
  <w:style w:type="character" w:customStyle="1" w:styleId="WW8Num17z0">
    <w:name w:val="WW8Num17z0"/>
    <w:rsid w:val="002F76A8"/>
    <w:rPr>
      <w:rFonts w:ascii="Times New Roman" w:hAnsi="Times New Roman" w:cs="Times New Roman" w:hint="default"/>
    </w:rPr>
  </w:style>
  <w:style w:type="character" w:customStyle="1" w:styleId="WW8Num35z0">
    <w:name w:val="WW8Num35z0"/>
    <w:rsid w:val="002F76A8"/>
    <w:rPr>
      <w:rFonts w:ascii="Times New Roman" w:hAnsi="Times New Roman" w:cs="Times New Roman" w:hint="default"/>
    </w:rPr>
  </w:style>
  <w:style w:type="character" w:customStyle="1" w:styleId="Absatz-Standardschriftart">
    <w:name w:val="Absatz-Standardschriftart"/>
    <w:rsid w:val="002F76A8"/>
  </w:style>
  <w:style w:type="character" w:customStyle="1" w:styleId="WW-Absatz-Standardschriftart">
    <w:name w:val="WW-Absatz-Standardschriftart"/>
    <w:rsid w:val="002F76A8"/>
  </w:style>
  <w:style w:type="character" w:customStyle="1" w:styleId="WW-Absatz-Standardschriftart1">
    <w:name w:val="WW-Absatz-Standardschriftart1"/>
    <w:rsid w:val="002F76A8"/>
  </w:style>
  <w:style w:type="character" w:customStyle="1" w:styleId="WW-Absatz-Standardschriftart11">
    <w:name w:val="WW-Absatz-Standardschriftart11"/>
    <w:rsid w:val="002F76A8"/>
  </w:style>
  <w:style w:type="character" w:customStyle="1" w:styleId="WW-Absatz-Standardschriftart111">
    <w:name w:val="WW-Absatz-Standardschriftart111"/>
    <w:rsid w:val="002F76A8"/>
  </w:style>
  <w:style w:type="character" w:customStyle="1" w:styleId="WW-Absatz-Standardschriftart1111">
    <w:name w:val="WW-Absatz-Standardschriftart1111"/>
    <w:rsid w:val="002F76A8"/>
  </w:style>
  <w:style w:type="character" w:customStyle="1" w:styleId="WW-Absatz-Standardschriftart11111">
    <w:name w:val="WW-Absatz-Standardschriftart11111"/>
    <w:rsid w:val="002F76A8"/>
  </w:style>
  <w:style w:type="character" w:customStyle="1" w:styleId="WW8Num10z0">
    <w:name w:val="WW8Num10z0"/>
    <w:rsid w:val="002F76A8"/>
    <w:rPr>
      <w:rFonts w:ascii="Times New Roman" w:eastAsia="Times New Roman" w:hAnsi="Times New Roman" w:cs="Times New Roman" w:hint="default"/>
    </w:rPr>
  </w:style>
  <w:style w:type="character" w:customStyle="1" w:styleId="WW8Num10z1">
    <w:name w:val="WW8Num10z1"/>
    <w:rsid w:val="002F76A8"/>
    <w:rPr>
      <w:rFonts w:ascii="Courier New" w:hAnsi="Courier New" w:cs="Courier New" w:hint="default"/>
    </w:rPr>
  </w:style>
  <w:style w:type="character" w:customStyle="1" w:styleId="WW8Num10z2">
    <w:name w:val="WW8Num10z2"/>
    <w:rsid w:val="002F76A8"/>
    <w:rPr>
      <w:rFonts w:ascii="Wingdings" w:hAnsi="Wingdings" w:hint="default"/>
    </w:rPr>
  </w:style>
  <w:style w:type="character" w:customStyle="1" w:styleId="WW8Num10z3">
    <w:name w:val="WW8Num10z3"/>
    <w:rsid w:val="002F76A8"/>
    <w:rPr>
      <w:rFonts w:ascii="Symbol" w:hAnsi="Symbol" w:hint="default"/>
    </w:rPr>
  </w:style>
  <w:style w:type="character" w:customStyle="1" w:styleId="WW8Num16z0">
    <w:name w:val="WW8Num16z0"/>
    <w:rsid w:val="002F76A8"/>
    <w:rPr>
      <w:rFonts w:ascii="Times New Roman" w:eastAsia="Times New Roman" w:hAnsi="Times New Roman" w:cs="Times New Roman" w:hint="default"/>
    </w:rPr>
  </w:style>
  <w:style w:type="character" w:customStyle="1" w:styleId="WW8Num16z1">
    <w:name w:val="WW8Num16z1"/>
    <w:rsid w:val="002F76A8"/>
    <w:rPr>
      <w:rFonts w:ascii="Symbol" w:eastAsia="Times New Roman" w:hAnsi="Symbol" w:cs="Times New Roman" w:hint="default"/>
    </w:rPr>
  </w:style>
  <w:style w:type="character" w:customStyle="1" w:styleId="WW8Num16z2">
    <w:name w:val="WW8Num16z2"/>
    <w:rsid w:val="002F76A8"/>
    <w:rPr>
      <w:rFonts w:ascii="Wingdings" w:hAnsi="Wingdings" w:hint="default"/>
    </w:rPr>
  </w:style>
  <w:style w:type="character" w:customStyle="1" w:styleId="WW8Num16z3">
    <w:name w:val="WW8Num16z3"/>
    <w:rsid w:val="002F76A8"/>
    <w:rPr>
      <w:rFonts w:ascii="Symbol" w:hAnsi="Symbol" w:hint="default"/>
    </w:rPr>
  </w:style>
  <w:style w:type="character" w:customStyle="1" w:styleId="WW8Num16z4">
    <w:name w:val="WW8Num16z4"/>
    <w:rsid w:val="002F76A8"/>
    <w:rPr>
      <w:rFonts w:ascii="Courier New" w:hAnsi="Courier New" w:cs="Courier New" w:hint="default"/>
    </w:rPr>
  </w:style>
  <w:style w:type="character" w:customStyle="1" w:styleId="WW8Num34z0">
    <w:name w:val="WW8Num34z0"/>
    <w:rsid w:val="002F76A8"/>
    <w:rPr>
      <w:rFonts w:ascii="Times New Roman" w:eastAsia="Times New Roman" w:hAnsi="Times New Roman" w:cs="Times New Roman" w:hint="default"/>
    </w:rPr>
  </w:style>
  <w:style w:type="character" w:customStyle="1" w:styleId="WW8Num34z1">
    <w:name w:val="WW8Num34z1"/>
    <w:rsid w:val="002F76A8"/>
    <w:rPr>
      <w:rFonts w:ascii="Courier New" w:hAnsi="Courier New" w:cs="Courier New" w:hint="default"/>
    </w:rPr>
  </w:style>
  <w:style w:type="character" w:customStyle="1" w:styleId="WW8Num34z2">
    <w:name w:val="WW8Num34z2"/>
    <w:rsid w:val="002F76A8"/>
    <w:rPr>
      <w:rFonts w:ascii="Wingdings" w:hAnsi="Wingdings" w:hint="default"/>
    </w:rPr>
  </w:style>
  <w:style w:type="character" w:customStyle="1" w:styleId="WW8Num34z3">
    <w:name w:val="WW8Num34z3"/>
    <w:rsid w:val="002F76A8"/>
    <w:rPr>
      <w:rFonts w:ascii="Symbol" w:hAnsi="Symbol" w:hint="default"/>
    </w:rPr>
  </w:style>
  <w:style w:type="character" w:customStyle="1" w:styleId="Policepardfaut1">
    <w:name w:val="Police par défaut1"/>
    <w:rsid w:val="002F76A8"/>
  </w:style>
  <w:style w:type="character" w:customStyle="1" w:styleId="Textedelespacerserv">
    <w:name w:val="Texte de l’espace réservé"/>
    <w:uiPriority w:val="99"/>
    <w:semiHidden/>
    <w:rsid w:val="002F76A8"/>
    <w:rPr>
      <w:color w:val="808080"/>
    </w:rPr>
  </w:style>
  <w:style w:type="character" w:customStyle="1" w:styleId="TitrePieceDAOCar">
    <w:name w:val="TitrePieceDAO Car"/>
    <w:rsid w:val="002F76A8"/>
    <w:rPr>
      <w:rFonts w:ascii="Arial" w:eastAsia="Calibri" w:hAnsi="Arial" w:cs="Arial" w:hint="default"/>
      <w:spacing w:val="45"/>
      <w:position w:val="0"/>
      <w:sz w:val="60"/>
      <w:szCs w:val="60"/>
      <w:vertAlign w:val="baseline"/>
      <w:lang w:eastAsia="en-US"/>
    </w:rPr>
  </w:style>
  <w:style w:type="character" w:customStyle="1" w:styleId="shorttext">
    <w:name w:val="short_text"/>
    <w:basedOn w:val="Policepardfaut"/>
    <w:rsid w:val="002F76A8"/>
  </w:style>
  <w:style w:type="table" w:styleId="Grilledutableau">
    <w:name w:val="Table Grid"/>
    <w:basedOn w:val="TableauNormal"/>
    <w:uiPriority w:val="39"/>
    <w:rsid w:val="002F76A8"/>
    <w:pPr>
      <w:spacing w:after="0" w:line="240" w:lineRule="auto"/>
    </w:pPr>
    <w:rPr>
      <w:rFonts w:ascii="Times New Roman" w:eastAsia="Times New Roman" w:hAnsi="Times New Roma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uiPriority w:val="59"/>
    <w:rsid w:val="002F76A8"/>
    <w:pPr>
      <w:spacing w:after="0" w:line="240" w:lineRule="auto"/>
    </w:pPr>
    <w:rPr>
      <w:rFonts w:ascii="Times New Roman" w:eastAsia="Times New Roman" w:hAnsi="Times New Roman" w:cs="Times New Roman"/>
      <w:kern w:val="0"/>
      <w:sz w:val="20"/>
      <w:szCs w:val="20"/>
      <w:lang w:val="fr-FR"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F76A8"/>
    <w:pPr>
      <w:spacing w:after="0" w:line="240" w:lineRule="auto"/>
    </w:pPr>
    <w:rPr>
      <w:rFonts w:eastAsiaTheme="minorEastAsia"/>
      <w:lang w:val="fr-FR" w:eastAsia="fr-FR"/>
    </w:rPr>
    <w:tblPr>
      <w:tblCellMar>
        <w:top w:w="0" w:type="dxa"/>
        <w:left w:w="0" w:type="dxa"/>
        <w:bottom w:w="0" w:type="dxa"/>
        <w:right w:w="0" w:type="dxa"/>
      </w:tblCellMar>
    </w:tblPr>
  </w:style>
  <w:style w:type="numbering" w:customStyle="1" w:styleId="LFO191">
    <w:name w:val="LFO191"/>
    <w:rsid w:val="002F76A8"/>
    <w:pPr>
      <w:numPr>
        <w:numId w:val="3"/>
      </w:numPr>
    </w:pPr>
  </w:style>
  <w:style w:type="numbering" w:customStyle="1" w:styleId="LFO192">
    <w:name w:val="LFO192"/>
    <w:rsid w:val="002F76A8"/>
    <w:pPr>
      <w:numPr>
        <w:numId w:val="19"/>
      </w:numPr>
    </w:pPr>
  </w:style>
  <w:style w:type="character" w:styleId="Mentionnonrsolue">
    <w:name w:val="Unresolved Mention"/>
    <w:basedOn w:val="Policepardfaut"/>
    <w:uiPriority w:val="99"/>
    <w:semiHidden/>
    <w:unhideWhenUsed/>
    <w:rsid w:val="002F76A8"/>
    <w:rPr>
      <w:color w:val="605E5C"/>
      <w:shd w:val="clear" w:color="auto" w:fill="E1DFDD"/>
    </w:rPr>
  </w:style>
  <w:style w:type="character" w:styleId="Marquedecommentaire">
    <w:name w:val="annotation reference"/>
    <w:basedOn w:val="Policepardfaut"/>
    <w:uiPriority w:val="99"/>
    <w:semiHidden/>
    <w:unhideWhenUsed/>
    <w:rsid w:val="00CE524B"/>
    <w:rPr>
      <w:sz w:val="16"/>
      <w:szCs w:val="16"/>
    </w:rPr>
  </w:style>
  <w:style w:type="paragraph" w:styleId="Commentaire">
    <w:name w:val="annotation text"/>
    <w:basedOn w:val="Normal"/>
    <w:link w:val="CommentaireCar"/>
    <w:uiPriority w:val="99"/>
    <w:semiHidden/>
    <w:unhideWhenUsed/>
    <w:rsid w:val="00CE524B"/>
    <w:pPr>
      <w:spacing w:line="240" w:lineRule="auto"/>
    </w:pPr>
    <w:rPr>
      <w:sz w:val="20"/>
      <w:szCs w:val="20"/>
    </w:rPr>
  </w:style>
  <w:style w:type="character" w:customStyle="1" w:styleId="CommentaireCar">
    <w:name w:val="Commentaire Car"/>
    <w:basedOn w:val="Policepardfaut"/>
    <w:link w:val="Commentaire"/>
    <w:uiPriority w:val="99"/>
    <w:semiHidden/>
    <w:rsid w:val="00CE524B"/>
    <w:rPr>
      <w:sz w:val="20"/>
      <w:szCs w:val="20"/>
    </w:rPr>
  </w:style>
  <w:style w:type="paragraph" w:styleId="Objetducommentaire">
    <w:name w:val="annotation subject"/>
    <w:basedOn w:val="Commentaire"/>
    <w:next w:val="Commentaire"/>
    <w:link w:val="ObjetducommentaireCar"/>
    <w:uiPriority w:val="99"/>
    <w:semiHidden/>
    <w:unhideWhenUsed/>
    <w:rsid w:val="00CE524B"/>
    <w:rPr>
      <w:b/>
      <w:bCs/>
    </w:rPr>
  </w:style>
  <w:style w:type="character" w:customStyle="1" w:styleId="ObjetducommentaireCar">
    <w:name w:val="Objet du commentaire Car"/>
    <w:basedOn w:val="CommentaireCar"/>
    <w:link w:val="Objetducommentaire"/>
    <w:uiPriority w:val="99"/>
    <w:semiHidden/>
    <w:rsid w:val="00CE52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AppData\Local\Microsoft\Windows\INetCache\IE\UCHSZIK7\DAO_REHABILITATION_CSI_SEGUELEDOM_DOUMAINTANG%5b1%5d.docx" TargetMode="External"/><Relationship Id="rId13" Type="http://schemas.openxmlformats.org/officeDocument/2006/relationships/hyperlink" Target="file:///C:\Users\ADMIN\AppData\Local\Microsoft\Windows\INetCache\IE\UCHSZIK7\DAO_REHABILITATION_CSI_SEGUELEDOM_DOUMAINTANG%5b1%5d.docx" TargetMode="External"/><Relationship Id="rId18" Type="http://schemas.openxmlformats.org/officeDocument/2006/relationships/hyperlink" Target="file:///C:\Users\ADMIN\AppData\Local\Microsoft\Windows\INetCache\IE\UCHSZIK7\DAO_REHABILITATION_CSI_SEGUELEDOM_DOUMAINTANG%5b1%5d.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file:///C:\Users\ADMIN\AppData\Local\Microsoft\Windows\INetCache\IE\UCHSZIK7\DAO_REHABILITATION_CSI_SEGUELEDOM_DOUMAINTANG%5b1%5d.docx" TargetMode="External"/><Relationship Id="rId12" Type="http://schemas.openxmlformats.org/officeDocument/2006/relationships/hyperlink" Target="file:///C:\Users\ADMIN\AppData\Local\Microsoft\Windows\INetCache\IE\UCHSZIK7\DAO_REHABILITATION_CSI_SEGUELEDOM_DOUMAINTANG%5b1%5d.docx" TargetMode="External"/><Relationship Id="rId17" Type="http://schemas.openxmlformats.org/officeDocument/2006/relationships/hyperlink" Target="file:///C:\Users\ADMIN\AppData\Local\Microsoft\Windows\INetCache\IE\UCHSZIK7\DAO_REHABILITATION_CSI_SEGUELEDOM_DOUMAINTANG%5b1%5d.docx" TargetMode="External"/><Relationship Id="rId2" Type="http://schemas.openxmlformats.org/officeDocument/2006/relationships/numbering" Target="numbering.xml"/><Relationship Id="rId16" Type="http://schemas.openxmlformats.org/officeDocument/2006/relationships/hyperlink" Target="file:///C:\Users\ADMIN\AppData\Local\Microsoft\Windows\INetCache\IE\UCHSZIK7\DAO_REHABILITATION_CSI_SEGUELEDOM_DOUMAINTANG%5b1%5d.docx"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ADMIN\AppData\Local\Microsoft\Windows\INetCache\IE\UCHSZIK7\DAO_REHABILITATION_CSI_SEGUELEDOM_DOUMAINTANG%5b1%5d.docx" TargetMode="External"/><Relationship Id="rId5" Type="http://schemas.openxmlformats.org/officeDocument/2006/relationships/webSettings" Target="webSettings.xml"/><Relationship Id="rId15" Type="http://schemas.openxmlformats.org/officeDocument/2006/relationships/hyperlink" Target="file:///C:\Users\ADMIN\AppData\Local\Microsoft\Windows\INetCache\IE\UCHSZIK7\DAO_REHABILITATION_CSI_SEGUELEDOM_DOUMAINTANG%5b1%5d.docx" TargetMode="External"/><Relationship Id="rId10" Type="http://schemas.openxmlformats.org/officeDocument/2006/relationships/hyperlink" Target="file:///C:\Users\ADMIN\AppData\Local\Microsoft\Windows\INetCache\IE\UCHSZIK7\DAO_REHABILITATION_CSI_SEGUELEDOM_DOUMAINTANG%5b1%5d.docx"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file:///C:\Users\ADMIN\AppData\Local\Microsoft\Windows\INetCache\IE\UCHSZIK7\DAO_REHABILITATION_CSI_SEGUELEDOM_DOUMAINTANG%5b1%5d.docx" TargetMode="External"/><Relationship Id="rId14" Type="http://schemas.openxmlformats.org/officeDocument/2006/relationships/hyperlink" Target="file:///C:\Users\ADMIN\AppData\Local\Microsoft\Windows\INetCache\IE\UCHSZIK7\DAO_REHABILITATION_CSI_SEGUELEDOM_DOUMAINTANG%5b1%5d.docx"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7A360-1C9D-4F52-B52C-DECA7C04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92</Pages>
  <Words>28083</Words>
  <Characters>154462</Characters>
  <Application>Microsoft Office Word</Application>
  <DocSecurity>0</DocSecurity>
  <Lines>1287</Lines>
  <Paragraphs>364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2026-02-09T10:08:00Z</dcterms:created>
  <dcterms:modified xsi:type="dcterms:W3CDTF">2026-02-24T10:35:00Z</dcterms:modified>
</cp:coreProperties>
</file>